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7ECB7" w14:textId="77777777" w:rsidR="00A409FD" w:rsidRPr="00FC44BF" w:rsidRDefault="003E065F" w:rsidP="00A409FD">
      <w:pPr>
        <w:pStyle w:val="Title"/>
        <w:rPr>
          <w:rFonts w:ascii="Times New Roman" w:hAnsi="Times New Roman" w:cs="Times New Roman"/>
        </w:rPr>
      </w:pPr>
      <w:r>
        <w:rPr>
          <w:rFonts w:ascii="Times New Roman" w:hAnsi="Times New Roman" w:cs="Times New Roman"/>
        </w:rPr>
        <w:t>NOTICE TO BIDDERS</w:t>
      </w:r>
    </w:p>
    <w:p w14:paraId="610104F1" w14:textId="77777777" w:rsidR="00A409FD" w:rsidRDefault="00A409FD" w:rsidP="00A409FD">
      <w:pPr>
        <w:jc w:val="center"/>
        <w:rPr>
          <w:b/>
          <w:sz w:val="22"/>
          <w:szCs w:val="22"/>
          <w:u w:val="single"/>
        </w:rPr>
      </w:pPr>
    </w:p>
    <w:p w14:paraId="7F277C6F" w14:textId="77777777" w:rsidR="00732457" w:rsidRPr="00FC44BF" w:rsidRDefault="004E09B1" w:rsidP="00A409FD">
      <w:pPr>
        <w:jc w:val="center"/>
        <w:rPr>
          <w:b/>
          <w:sz w:val="22"/>
          <w:szCs w:val="22"/>
          <w:u w:val="single"/>
        </w:rPr>
      </w:pPr>
      <w:r>
        <w:rPr>
          <w:b/>
          <w:sz w:val="22"/>
          <w:szCs w:val="22"/>
          <w:u w:val="single"/>
        </w:rPr>
        <w:t xml:space="preserve">JASPER STREET </w:t>
      </w:r>
      <w:r w:rsidR="008F1A50">
        <w:rPr>
          <w:b/>
          <w:sz w:val="22"/>
          <w:szCs w:val="22"/>
          <w:u w:val="single"/>
        </w:rPr>
        <w:t>RE</w:t>
      </w:r>
      <w:r w:rsidR="003E065F">
        <w:rPr>
          <w:b/>
          <w:sz w:val="22"/>
          <w:szCs w:val="22"/>
          <w:u w:val="single"/>
        </w:rPr>
        <w:t>CONSTRUCTION</w:t>
      </w:r>
    </w:p>
    <w:p w14:paraId="28DD9F9E" w14:textId="77777777" w:rsidR="00A409FD" w:rsidRPr="00FC44BF" w:rsidRDefault="00A409FD" w:rsidP="00A409FD">
      <w:pPr>
        <w:jc w:val="center"/>
        <w:rPr>
          <w:sz w:val="22"/>
          <w:szCs w:val="22"/>
        </w:rPr>
      </w:pPr>
      <w:r w:rsidRPr="00FC44BF">
        <w:rPr>
          <w:sz w:val="22"/>
          <w:szCs w:val="22"/>
        </w:rPr>
        <w:t xml:space="preserve">CITY OF </w:t>
      </w:r>
      <w:r w:rsidR="004E09B1">
        <w:rPr>
          <w:sz w:val="22"/>
          <w:szCs w:val="22"/>
        </w:rPr>
        <w:t>PLEASANTVILLE</w:t>
      </w:r>
      <w:r w:rsidRPr="00FC44BF">
        <w:rPr>
          <w:sz w:val="22"/>
          <w:szCs w:val="22"/>
        </w:rPr>
        <w:t>, IOWA PUBLIC IMPROVEMENT PROJECT</w:t>
      </w:r>
    </w:p>
    <w:p w14:paraId="59413C73" w14:textId="77777777" w:rsidR="00A409FD" w:rsidRPr="00FC44BF" w:rsidRDefault="00A409FD" w:rsidP="00A409FD">
      <w:pPr>
        <w:jc w:val="both"/>
        <w:rPr>
          <w:sz w:val="22"/>
          <w:szCs w:val="22"/>
        </w:rPr>
      </w:pPr>
    </w:p>
    <w:p w14:paraId="36B8EFA1" w14:textId="77777777" w:rsidR="00A409FD" w:rsidRPr="00FC44BF" w:rsidRDefault="00A409FD" w:rsidP="00A409FD">
      <w:pPr>
        <w:pStyle w:val="BodyText"/>
        <w:rPr>
          <w:rFonts w:ascii="Times New Roman" w:hAnsi="Times New Roman" w:cs="Times New Roman"/>
          <w:szCs w:val="22"/>
          <w:u w:val="single"/>
        </w:rPr>
      </w:pPr>
      <w:r w:rsidRPr="00FC44BF">
        <w:rPr>
          <w:rFonts w:ascii="Times New Roman" w:hAnsi="Times New Roman" w:cs="Times New Roman"/>
          <w:szCs w:val="22"/>
          <w:u w:val="single"/>
        </w:rPr>
        <w:t xml:space="preserve">Time and Place for Filing </w:t>
      </w:r>
      <w:r w:rsidR="008F1A50">
        <w:rPr>
          <w:rFonts w:ascii="Times New Roman" w:hAnsi="Times New Roman" w:cs="Times New Roman"/>
          <w:szCs w:val="22"/>
          <w:u w:val="single"/>
        </w:rPr>
        <w:t xml:space="preserve">and Opening of </w:t>
      </w:r>
      <w:r w:rsidRPr="00FC44BF">
        <w:rPr>
          <w:rFonts w:ascii="Times New Roman" w:hAnsi="Times New Roman" w:cs="Times New Roman"/>
          <w:szCs w:val="22"/>
          <w:u w:val="single"/>
        </w:rPr>
        <w:t>Proposals</w:t>
      </w:r>
    </w:p>
    <w:p w14:paraId="6FCDC3E2" w14:textId="77777777" w:rsidR="00A409FD" w:rsidRPr="00FC44BF" w:rsidRDefault="00A409FD" w:rsidP="00A409FD">
      <w:pPr>
        <w:pStyle w:val="BodyText"/>
        <w:rPr>
          <w:rFonts w:ascii="Times New Roman" w:hAnsi="Times New Roman" w:cs="Times New Roman"/>
          <w:szCs w:val="22"/>
        </w:rPr>
      </w:pPr>
    </w:p>
    <w:p w14:paraId="43E0B17C" w14:textId="77777777" w:rsidR="008F1A50" w:rsidRDefault="00913428" w:rsidP="00A409FD">
      <w:pPr>
        <w:pStyle w:val="BodyText"/>
        <w:rPr>
          <w:rFonts w:ascii="Times New Roman" w:hAnsi="Times New Roman" w:cs="Times New Roman"/>
          <w:szCs w:val="22"/>
        </w:rPr>
      </w:pPr>
      <w:r>
        <w:rPr>
          <w:rFonts w:ascii="Times New Roman" w:hAnsi="Times New Roman" w:cs="Times New Roman"/>
          <w:szCs w:val="22"/>
        </w:rPr>
        <w:t>P</w:t>
      </w:r>
      <w:r w:rsidR="008F1A50">
        <w:rPr>
          <w:rFonts w:ascii="Times New Roman" w:hAnsi="Times New Roman" w:cs="Times New Roman"/>
          <w:szCs w:val="22"/>
        </w:rPr>
        <w:t>roposals</w:t>
      </w:r>
      <w:r w:rsidR="00A409FD" w:rsidRPr="00FC44BF">
        <w:rPr>
          <w:rFonts w:ascii="Times New Roman" w:hAnsi="Times New Roman" w:cs="Times New Roman"/>
          <w:szCs w:val="22"/>
        </w:rPr>
        <w:t xml:space="preserve"> </w:t>
      </w:r>
      <w:r w:rsidR="00B819B9">
        <w:rPr>
          <w:rFonts w:ascii="Times New Roman" w:hAnsi="Times New Roman" w:cs="Times New Roman"/>
          <w:szCs w:val="22"/>
        </w:rPr>
        <w:t xml:space="preserve">will be received by the Iowa Department of Transportation (Iowa </w:t>
      </w:r>
      <w:r w:rsidR="008F1A50">
        <w:rPr>
          <w:rFonts w:ascii="Times New Roman" w:hAnsi="Times New Roman" w:cs="Times New Roman"/>
          <w:szCs w:val="22"/>
        </w:rPr>
        <w:t xml:space="preserve">DOT) at the Office </w:t>
      </w:r>
      <w:r w:rsidR="008F1A50" w:rsidRPr="008F1A50">
        <w:rPr>
          <w:rFonts w:ascii="Times New Roman" w:hAnsi="Times New Roman" w:cs="Times New Roman"/>
          <w:szCs w:val="22"/>
        </w:rPr>
        <w:t>of Contract</w:t>
      </w:r>
      <w:r w:rsidR="00B819B9" w:rsidRPr="008F1A50">
        <w:rPr>
          <w:rFonts w:ascii="Times New Roman" w:hAnsi="Times New Roman" w:cs="Times New Roman"/>
          <w:szCs w:val="22"/>
        </w:rPr>
        <w:t>s, 800 Lincoln Way</w:t>
      </w:r>
      <w:r w:rsidR="008F1A50" w:rsidRPr="008F1A50">
        <w:rPr>
          <w:rFonts w:ascii="Times New Roman" w:hAnsi="Times New Roman" w:cs="Times New Roman"/>
          <w:szCs w:val="22"/>
        </w:rPr>
        <w:t>, Ames, Iowa, 50010, before</w:t>
      </w:r>
      <w:r w:rsidR="00A409FD" w:rsidRPr="008F1A50">
        <w:rPr>
          <w:rFonts w:ascii="Times New Roman" w:hAnsi="Times New Roman" w:cs="Times New Roman"/>
          <w:szCs w:val="22"/>
        </w:rPr>
        <w:t xml:space="preserve"> </w:t>
      </w:r>
      <w:r w:rsidR="008F1A50" w:rsidRPr="008F1A50">
        <w:rPr>
          <w:rFonts w:ascii="Times New Roman" w:hAnsi="Times New Roman" w:cs="Times New Roman"/>
          <w:b/>
          <w:szCs w:val="22"/>
        </w:rPr>
        <w:t>10:0</w:t>
      </w:r>
      <w:r w:rsidR="00A409FD" w:rsidRPr="008F1A50">
        <w:rPr>
          <w:rFonts w:ascii="Times New Roman" w:hAnsi="Times New Roman" w:cs="Times New Roman"/>
          <w:b/>
          <w:szCs w:val="22"/>
        </w:rPr>
        <w:t>0 A.M. on the</w:t>
      </w:r>
      <w:r w:rsidR="00A409FD" w:rsidRPr="008F1A50">
        <w:rPr>
          <w:rFonts w:ascii="Times New Roman" w:hAnsi="Times New Roman" w:cs="Times New Roman"/>
          <w:szCs w:val="22"/>
        </w:rPr>
        <w:t xml:space="preserve"> </w:t>
      </w:r>
      <w:r w:rsidR="00A409FD" w:rsidRPr="008F1A50">
        <w:rPr>
          <w:rFonts w:ascii="Times New Roman" w:hAnsi="Times New Roman" w:cs="Times New Roman"/>
          <w:b/>
          <w:szCs w:val="22"/>
        </w:rPr>
        <w:t>1</w:t>
      </w:r>
      <w:r w:rsidR="004E09B1">
        <w:rPr>
          <w:rFonts w:ascii="Times New Roman" w:hAnsi="Times New Roman" w:cs="Times New Roman"/>
          <w:b/>
          <w:szCs w:val="22"/>
        </w:rPr>
        <w:t>9</w:t>
      </w:r>
      <w:r w:rsidR="00A409FD" w:rsidRPr="008F1A50">
        <w:rPr>
          <w:rFonts w:ascii="Times New Roman" w:hAnsi="Times New Roman" w:cs="Times New Roman"/>
          <w:b/>
          <w:szCs w:val="22"/>
          <w:vertAlign w:val="superscript"/>
        </w:rPr>
        <w:t>th</w:t>
      </w:r>
      <w:r w:rsidR="00A409FD" w:rsidRPr="008F1A50">
        <w:rPr>
          <w:rFonts w:ascii="Times New Roman" w:hAnsi="Times New Roman" w:cs="Times New Roman"/>
          <w:b/>
          <w:szCs w:val="22"/>
        </w:rPr>
        <w:t xml:space="preserve"> day of </w:t>
      </w:r>
      <w:r w:rsidR="004E09B1">
        <w:rPr>
          <w:rFonts w:ascii="Times New Roman" w:hAnsi="Times New Roman" w:cs="Times New Roman"/>
          <w:b/>
          <w:szCs w:val="22"/>
        </w:rPr>
        <w:t>February</w:t>
      </w:r>
      <w:r w:rsidR="008F1A50" w:rsidRPr="008F1A50">
        <w:rPr>
          <w:rFonts w:ascii="Times New Roman" w:hAnsi="Times New Roman" w:cs="Times New Roman"/>
          <w:b/>
          <w:szCs w:val="22"/>
        </w:rPr>
        <w:t>,</w:t>
      </w:r>
      <w:r w:rsidR="008F1A50">
        <w:rPr>
          <w:rFonts w:ascii="Times New Roman" w:hAnsi="Times New Roman" w:cs="Times New Roman"/>
          <w:b/>
          <w:szCs w:val="22"/>
        </w:rPr>
        <w:t xml:space="preserve"> 201</w:t>
      </w:r>
      <w:r w:rsidR="004E09B1">
        <w:rPr>
          <w:rFonts w:ascii="Times New Roman" w:hAnsi="Times New Roman" w:cs="Times New Roman"/>
          <w:b/>
          <w:szCs w:val="22"/>
        </w:rPr>
        <w:t>9</w:t>
      </w:r>
      <w:r w:rsidR="007C3A2F" w:rsidRPr="00FC44BF">
        <w:rPr>
          <w:rFonts w:ascii="Times New Roman" w:hAnsi="Times New Roman" w:cs="Times New Roman"/>
          <w:szCs w:val="22"/>
        </w:rPr>
        <w:t xml:space="preserve">, </w:t>
      </w:r>
      <w:r w:rsidR="008F1A50">
        <w:rPr>
          <w:rFonts w:ascii="Times New Roman" w:hAnsi="Times New Roman" w:cs="Times New Roman"/>
          <w:szCs w:val="22"/>
        </w:rPr>
        <w:t xml:space="preserve">for the construction of the </w:t>
      </w:r>
      <w:r w:rsidR="004E09B1">
        <w:rPr>
          <w:rFonts w:ascii="Times New Roman" w:hAnsi="Times New Roman" w:cs="Times New Roman"/>
          <w:b/>
          <w:szCs w:val="22"/>
        </w:rPr>
        <w:t xml:space="preserve">Jasper Street </w:t>
      </w:r>
      <w:r w:rsidR="008F1A50" w:rsidRPr="008F1A50">
        <w:rPr>
          <w:rFonts w:ascii="Times New Roman" w:hAnsi="Times New Roman" w:cs="Times New Roman"/>
          <w:b/>
          <w:szCs w:val="22"/>
        </w:rPr>
        <w:t>Reconstruction</w:t>
      </w:r>
      <w:r w:rsidR="008F1A50">
        <w:rPr>
          <w:rFonts w:ascii="Times New Roman" w:hAnsi="Times New Roman" w:cs="Times New Roman"/>
          <w:szCs w:val="22"/>
        </w:rPr>
        <w:t xml:space="preserve"> project as described in the plans and specifications heretofore on file in the Office of Contracts. At the said time and place, bids will be publicly opened and read by a representative of the Iowa DOT.</w:t>
      </w:r>
    </w:p>
    <w:p w14:paraId="1E05A99B" w14:textId="77777777" w:rsidR="002E3B50" w:rsidRDefault="002E3B50" w:rsidP="00A409FD">
      <w:pPr>
        <w:pStyle w:val="BodyText"/>
        <w:rPr>
          <w:rFonts w:ascii="Times New Roman" w:hAnsi="Times New Roman" w:cs="Times New Roman"/>
          <w:szCs w:val="22"/>
        </w:rPr>
      </w:pPr>
    </w:p>
    <w:p w14:paraId="5A4864B1" w14:textId="77777777" w:rsidR="002E3B50" w:rsidRDefault="002E3B50" w:rsidP="00A409FD">
      <w:pPr>
        <w:pStyle w:val="BodyText"/>
        <w:rPr>
          <w:rFonts w:ascii="Times New Roman" w:hAnsi="Times New Roman" w:cs="Times New Roman"/>
          <w:szCs w:val="22"/>
        </w:rPr>
      </w:pPr>
      <w:r>
        <w:rPr>
          <w:rFonts w:ascii="Times New Roman" w:hAnsi="Times New Roman" w:cs="Times New Roman"/>
          <w:szCs w:val="22"/>
        </w:rPr>
        <w:t>On or before the bid date and time, the Contractor shall complete and submit SRF Attachments included in the project special provisions. Submission of completed SRF Attachments shall be to the City of Pleasantville via email (</w:t>
      </w:r>
      <w:hyperlink r:id="rId7" w:history="1">
        <w:r w:rsidRPr="00D15334">
          <w:rPr>
            <w:rStyle w:val="Hyperlink"/>
            <w:rFonts w:ascii="Times New Roman" w:hAnsi="Times New Roman" w:cs="Times New Roman"/>
            <w:szCs w:val="22"/>
          </w:rPr>
          <w:t>cityhall@discoverpleasantville.com</w:t>
        </w:r>
      </w:hyperlink>
      <w:r>
        <w:rPr>
          <w:rFonts w:ascii="Times New Roman" w:hAnsi="Times New Roman" w:cs="Times New Roman"/>
          <w:szCs w:val="22"/>
        </w:rPr>
        <w:t>) or fax (515-848-3333).</w:t>
      </w:r>
    </w:p>
    <w:p w14:paraId="264BBBC9" w14:textId="77777777" w:rsidR="008F1A50" w:rsidRDefault="008F1A50" w:rsidP="00A409FD">
      <w:pPr>
        <w:pStyle w:val="BodyText"/>
        <w:rPr>
          <w:rFonts w:ascii="Times New Roman" w:hAnsi="Times New Roman" w:cs="Times New Roman"/>
          <w:szCs w:val="22"/>
        </w:rPr>
      </w:pPr>
    </w:p>
    <w:p w14:paraId="426FCD8F" w14:textId="77777777" w:rsidR="00A409FD" w:rsidRPr="00FC44BF" w:rsidRDefault="00A409FD" w:rsidP="00A409FD">
      <w:pPr>
        <w:pStyle w:val="BodyText"/>
        <w:rPr>
          <w:rFonts w:ascii="Times New Roman" w:hAnsi="Times New Roman" w:cs="Times New Roman"/>
          <w:szCs w:val="22"/>
          <w:u w:val="single"/>
        </w:rPr>
      </w:pPr>
      <w:r w:rsidRPr="00FC44BF">
        <w:rPr>
          <w:rFonts w:ascii="Times New Roman" w:hAnsi="Times New Roman" w:cs="Times New Roman"/>
          <w:szCs w:val="22"/>
          <w:u w:val="single"/>
        </w:rPr>
        <w:t>Time and Place Proposals Will be Considered</w:t>
      </w:r>
    </w:p>
    <w:p w14:paraId="562DC1FC" w14:textId="77777777" w:rsidR="00A409FD" w:rsidRPr="00FC44BF" w:rsidRDefault="00A409FD" w:rsidP="00A409FD">
      <w:pPr>
        <w:pStyle w:val="BodyText"/>
        <w:rPr>
          <w:rFonts w:ascii="Times New Roman" w:hAnsi="Times New Roman" w:cs="Times New Roman"/>
          <w:szCs w:val="22"/>
        </w:rPr>
      </w:pPr>
    </w:p>
    <w:p w14:paraId="3477D4FD" w14:textId="77777777" w:rsidR="00A409FD" w:rsidRPr="00FC44BF" w:rsidRDefault="00A409FD" w:rsidP="00A409FD">
      <w:pPr>
        <w:pStyle w:val="BodyText"/>
        <w:rPr>
          <w:rFonts w:ascii="Times New Roman" w:hAnsi="Times New Roman" w:cs="Times New Roman"/>
          <w:szCs w:val="22"/>
        </w:rPr>
      </w:pPr>
      <w:r w:rsidRPr="008F1A50">
        <w:rPr>
          <w:rFonts w:ascii="Times New Roman" w:hAnsi="Times New Roman" w:cs="Times New Roman"/>
          <w:szCs w:val="22"/>
        </w:rPr>
        <w:t xml:space="preserve">Bids will be considered by the City of </w:t>
      </w:r>
      <w:r w:rsidR="004E09B1">
        <w:rPr>
          <w:rFonts w:ascii="Times New Roman" w:hAnsi="Times New Roman" w:cs="Times New Roman"/>
          <w:szCs w:val="22"/>
        </w:rPr>
        <w:t xml:space="preserve">Pleasantville </w:t>
      </w:r>
      <w:r w:rsidRPr="008F1A50">
        <w:rPr>
          <w:rFonts w:ascii="Times New Roman" w:hAnsi="Times New Roman" w:cs="Times New Roman"/>
          <w:szCs w:val="22"/>
        </w:rPr>
        <w:t xml:space="preserve">City Council at its meeting </w:t>
      </w:r>
      <w:r w:rsidR="00177749" w:rsidRPr="008F1A50">
        <w:rPr>
          <w:rFonts w:ascii="Times New Roman" w:hAnsi="Times New Roman" w:cs="Times New Roman"/>
          <w:szCs w:val="22"/>
        </w:rPr>
        <w:t xml:space="preserve">at </w:t>
      </w:r>
      <w:r w:rsidR="00177749" w:rsidRPr="001636A0">
        <w:rPr>
          <w:rFonts w:ascii="Times New Roman" w:hAnsi="Times New Roman" w:cs="Times New Roman"/>
          <w:b/>
          <w:szCs w:val="22"/>
          <w:highlight w:val="yellow"/>
        </w:rPr>
        <w:t xml:space="preserve">5:30 P.M. </w:t>
      </w:r>
      <w:r w:rsidRPr="001636A0">
        <w:rPr>
          <w:rFonts w:ascii="Times New Roman" w:hAnsi="Times New Roman" w:cs="Times New Roman"/>
          <w:b/>
          <w:szCs w:val="22"/>
          <w:highlight w:val="yellow"/>
        </w:rPr>
        <w:t>on the</w:t>
      </w:r>
      <w:r w:rsidRPr="001636A0">
        <w:rPr>
          <w:rFonts w:ascii="Times New Roman" w:hAnsi="Times New Roman" w:cs="Times New Roman"/>
          <w:szCs w:val="22"/>
          <w:highlight w:val="yellow"/>
        </w:rPr>
        <w:t xml:space="preserve"> </w:t>
      </w:r>
      <w:r w:rsidR="001636A0" w:rsidRPr="001636A0">
        <w:rPr>
          <w:rFonts w:ascii="Times New Roman" w:hAnsi="Times New Roman" w:cs="Times New Roman"/>
          <w:szCs w:val="22"/>
          <w:highlight w:val="yellow"/>
        </w:rPr>
        <w:t>25</w:t>
      </w:r>
      <w:r w:rsidRPr="001636A0">
        <w:rPr>
          <w:rFonts w:ascii="Times New Roman" w:hAnsi="Times New Roman" w:cs="Times New Roman"/>
          <w:b/>
          <w:szCs w:val="22"/>
          <w:highlight w:val="yellow"/>
          <w:vertAlign w:val="superscript"/>
        </w:rPr>
        <w:t>th</w:t>
      </w:r>
      <w:r w:rsidRPr="001636A0">
        <w:rPr>
          <w:rFonts w:ascii="Times New Roman" w:hAnsi="Times New Roman" w:cs="Times New Roman"/>
          <w:b/>
          <w:szCs w:val="22"/>
          <w:highlight w:val="yellow"/>
        </w:rPr>
        <w:t xml:space="preserve"> day of </w:t>
      </w:r>
      <w:proofErr w:type="gramStart"/>
      <w:r w:rsidR="001636A0" w:rsidRPr="001636A0">
        <w:rPr>
          <w:rFonts w:ascii="Times New Roman" w:hAnsi="Times New Roman" w:cs="Times New Roman"/>
          <w:b/>
          <w:szCs w:val="22"/>
          <w:highlight w:val="yellow"/>
        </w:rPr>
        <w:t>February</w:t>
      </w:r>
      <w:r w:rsidR="00F84F50" w:rsidRPr="001636A0">
        <w:rPr>
          <w:rFonts w:ascii="Times New Roman" w:hAnsi="Times New Roman" w:cs="Times New Roman"/>
          <w:b/>
          <w:szCs w:val="22"/>
          <w:highlight w:val="yellow"/>
        </w:rPr>
        <w:t>,</w:t>
      </w:r>
      <w:proofErr w:type="gramEnd"/>
      <w:r w:rsidR="00F84F50" w:rsidRPr="001636A0">
        <w:rPr>
          <w:rFonts w:ascii="Times New Roman" w:hAnsi="Times New Roman" w:cs="Times New Roman"/>
          <w:b/>
          <w:szCs w:val="22"/>
          <w:highlight w:val="yellow"/>
        </w:rPr>
        <w:t xml:space="preserve"> 201</w:t>
      </w:r>
      <w:r w:rsidR="001636A0" w:rsidRPr="001636A0">
        <w:rPr>
          <w:rFonts w:ascii="Times New Roman" w:hAnsi="Times New Roman" w:cs="Times New Roman"/>
          <w:b/>
          <w:szCs w:val="22"/>
          <w:highlight w:val="yellow"/>
        </w:rPr>
        <w:t>9</w:t>
      </w:r>
      <w:r w:rsidR="00F84F50" w:rsidRPr="008F1A50">
        <w:rPr>
          <w:rFonts w:ascii="Times New Roman" w:hAnsi="Times New Roman" w:cs="Times New Roman"/>
          <w:szCs w:val="22"/>
        </w:rPr>
        <w:t xml:space="preserve"> </w:t>
      </w:r>
      <w:r w:rsidR="00177749" w:rsidRPr="008F1A50">
        <w:rPr>
          <w:rFonts w:ascii="Times New Roman" w:hAnsi="Times New Roman" w:cs="Times New Roman"/>
          <w:szCs w:val="22"/>
        </w:rPr>
        <w:t>i</w:t>
      </w:r>
      <w:r w:rsidR="00F84F50" w:rsidRPr="008F1A50">
        <w:rPr>
          <w:rFonts w:ascii="Times New Roman" w:hAnsi="Times New Roman" w:cs="Times New Roman"/>
          <w:szCs w:val="22"/>
        </w:rPr>
        <w:t>n</w:t>
      </w:r>
      <w:r w:rsidR="008F1A50">
        <w:rPr>
          <w:rFonts w:ascii="Times New Roman" w:hAnsi="Times New Roman" w:cs="Times New Roman"/>
          <w:szCs w:val="22"/>
        </w:rPr>
        <w:t xml:space="preserve"> the</w:t>
      </w:r>
      <w:r w:rsidR="00177749" w:rsidRPr="008F1A50">
        <w:rPr>
          <w:rFonts w:ascii="Times New Roman" w:hAnsi="Times New Roman" w:cs="Times New Roman"/>
          <w:szCs w:val="22"/>
        </w:rPr>
        <w:t xml:space="preserve"> City Council Chambers</w:t>
      </w:r>
      <w:r w:rsidR="008F1A50">
        <w:rPr>
          <w:rFonts w:ascii="Times New Roman" w:hAnsi="Times New Roman" w:cs="Times New Roman"/>
          <w:szCs w:val="22"/>
        </w:rPr>
        <w:t xml:space="preserve">, </w:t>
      </w:r>
      <w:r w:rsidR="001636A0">
        <w:rPr>
          <w:rFonts w:ascii="Times New Roman" w:hAnsi="Times New Roman" w:cs="Times New Roman"/>
          <w:szCs w:val="22"/>
        </w:rPr>
        <w:t>Pleasantville</w:t>
      </w:r>
      <w:r w:rsidR="008F1A50">
        <w:rPr>
          <w:rFonts w:ascii="Times New Roman" w:hAnsi="Times New Roman" w:cs="Times New Roman"/>
          <w:szCs w:val="22"/>
        </w:rPr>
        <w:t xml:space="preserve"> City Hall, </w:t>
      </w:r>
      <w:r w:rsidR="001636A0">
        <w:rPr>
          <w:rFonts w:ascii="Times New Roman" w:hAnsi="Times New Roman" w:cs="Times New Roman"/>
          <w:szCs w:val="22"/>
        </w:rPr>
        <w:t>108</w:t>
      </w:r>
      <w:r w:rsidR="008F1A50">
        <w:rPr>
          <w:rFonts w:ascii="Times New Roman" w:hAnsi="Times New Roman" w:cs="Times New Roman"/>
          <w:szCs w:val="22"/>
        </w:rPr>
        <w:t xml:space="preserve"> West </w:t>
      </w:r>
      <w:r w:rsidR="001636A0">
        <w:rPr>
          <w:rFonts w:ascii="Times New Roman" w:hAnsi="Times New Roman" w:cs="Times New Roman"/>
          <w:szCs w:val="22"/>
        </w:rPr>
        <w:t>Jackson Street</w:t>
      </w:r>
      <w:r w:rsidR="008F1A50">
        <w:rPr>
          <w:rFonts w:ascii="Times New Roman" w:hAnsi="Times New Roman" w:cs="Times New Roman"/>
          <w:szCs w:val="22"/>
        </w:rPr>
        <w:t xml:space="preserve">, </w:t>
      </w:r>
      <w:r w:rsidR="001636A0">
        <w:rPr>
          <w:rFonts w:ascii="Times New Roman" w:hAnsi="Times New Roman" w:cs="Times New Roman"/>
          <w:szCs w:val="22"/>
        </w:rPr>
        <w:t>Pleasantville</w:t>
      </w:r>
      <w:r w:rsidR="008F1A50">
        <w:rPr>
          <w:rFonts w:ascii="Times New Roman" w:hAnsi="Times New Roman" w:cs="Times New Roman"/>
          <w:szCs w:val="22"/>
        </w:rPr>
        <w:t>, Iowa, 50</w:t>
      </w:r>
      <w:r w:rsidR="001636A0">
        <w:rPr>
          <w:rFonts w:ascii="Times New Roman" w:hAnsi="Times New Roman" w:cs="Times New Roman"/>
          <w:szCs w:val="22"/>
        </w:rPr>
        <w:t>225</w:t>
      </w:r>
      <w:r w:rsidR="00732457" w:rsidRPr="008F1A50">
        <w:rPr>
          <w:rFonts w:ascii="Times New Roman" w:hAnsi="Times New Roman" w:cs="Times New Roman"/>
          <w:szCs w:val="22"/>
        </w:rPr>
        <w:t>. The City Council may</w:t>
      </w:r>
      <w:r w:rsidRPr="008F1A50">
        <w:rPr>
          <w:rFonts w:ascii="Times New Roman" w:hAnsi="Times New Roman" w:cs="Times New Roman"/>
          <w:szCs w:val="22"/>
        </w:rPr>
        <w:t xml:space="preserve"> </w:t>
      </w:r>
      <w:r w:rsidR="008F1A50">
        <w:rPr>
          <w:rFonts w:ascii="Times New Roman" w:hAnsi="Times New Roman" w:cs="Times New Roman"/>
          <w:szCs w:val="22"/>
        </w:rPr>
        <w:t>act on the bids</w:t>
      </w:r>
      <w:r w:rsidRPr="008F1A50">
        <w:rPr>
          <w:rFonts w:ascii="Times New Roman" w:hAnsi="Times New Roman" w:cs="Times New Roman"/>
          <w:szCs w:val="22"/>
        </w:rPr>
        <w:t xml:space="preserve"> at said</w:t>
      </w:r>
      <w:r w:rsidRPr="00FC44BF">
        <w:rPr>
          <w:rFonts w:ascii="Times New Roman" w:hAnsi="Times New Roman" w:cs="Times New Roman"/>
          <w:szCs w:val="22"/>
        </w:rPr>
        <w:t xml:space="preserve"> meeting, or at such other time and place as shall then be announced.</w:t>
      </w:r>
    </w:p>
    <w:p w14:paraId="7432ABB9" w14:textId="77777777" w:rsidR="00A409FD" w:rsidRPr="00FC44BF" w:rsidRDefault="00A409FD" w:rsidP="00A409FD">
      <w:pPr>
        <w:pStyle w:val="BodyText"/>
        <w:rPr>
          <w:rFonts w:ascii="Times New Roman" w:hAnsi="Times New Roman" w:cs="Times New Roman"/>
          <w:szCs w:val="22"/>
        </w:rPr>
      </w:pPr>
    </w:p>
    <w:p w14:paraId="56F2D2CA" w14:textId="77777777" w:rsidR="00A409FD" w:rsidRPr="00FC44BF" w:rsidRDefault="00A409FD" w:rsidP="00A409FD">
      <w:pPr>
        <w:pStyle w:val="BodyText"/>
        <w:rPr>
          <w:rFonts w:ascii="Times New Roman" w:hAnsi="Times New Roman" w:cs="Times New Roman"/>
          <w:szCs w:val="22"/>
          <w:u w:val="single"/>
        </w:rPr>
      </w:pPr>
      <w:r w:rsidRPr="00FC44BF">
        <w:rPr>
          <w:rFonts w:ascii="Times New Roman" w:hAnsi="Times New Roman" w:cs="Times New Roman"/>
          <w:szCs w:val="22"/>
          <w:u w:val="single"/>
        </w:rPr>
        <w:t>Commencement of Work</w:t>
      </w:r>
    </w:p>
    <w:p w14:paraId="3C8D6F84" w14:textId="77777777" w:rsidR="00A409FD" w:rsidRPr="00FC44BF" w:rsidRDefault="00A409FD" w:rsidP="00A409FD">
      <w:pPr>
        <w:pStyle w:val="BodyText"/>
        <w:rPr>
          <w:rFonts w:ascii="Times New Roman" w:hAnsi="Times New Roman" w:cs="Times New Roman"/>
          <w:szCs w:val="22"/>
        </w:rPr>
      </w:pPr>
    </w:p>
    <w:p w14:paraId="18FBF685" w14:textId="77777777" w:rsidR="00A409FD" w:rsidRPr="00FC44BF" w:rsidRDefault="00F844F1" w:rsidP="00A409FD">
      <w:pPr>
        <w:jc w:val="both"/>
        <w:rPr>
          <w:sz w:val="22"/>
          <w:szCs w:val="22"/>
        </w:rPr>
      </w:pPr>
      <w:r w:rsidRPr="00F844F1">
        <w:rPr>
          <w:sz w:val="22"/>
          <w:szCs w:val="22"/>
        </w:rPr>
        <w:t xml:space="preserve">Work on the improvement shall be commenced any time after a written Notice to Proceed is issued, </w:t>
      </w:r>
      <w:r w:rsidRPr="00F844F1">
        <w:rPr>
          <w:b/>
          <w:sz w:val="22"/>
          <w:szCs w:val="22"/>
        </w:rPr>
        <w:t xml:space="preserve">no later than April </w:t>
      </w:r>
      <w:r w:rsidR="001636A0">
        <w:rPr>
          <w:b/>
          <w:sz w:val="22"/>
          <w:szCs w:val="22"/>
        </w:rPr>
        <w:t>1</w:t>
      </w:r>
      <w:r w:rsidRPr="00F844F1">
        <w:rPr>
          <w:b/>
          <w:sz w:val="22"/>
          <w:szCs w:val="22"/>
        </w:rPr>
        <w:t>, 201</w:t>
      </w:r>
      <w:r w:rsidR="001636A0">
        <w:rPr>
          <w:b/>
          <w:sz w:val="22"/>
          <w:szCs w:val="22"/>
        </w:rPr>
        <w:t>9</w:t>
      </w:r>
      <w:r w:rsidRPr="00F844F1">
        <w:rPr>
          <w:b/>
          <w:sz w:val="22"/>
          <w:szCs w:val="22"/>
        </w:rPr>
        <w:t>,</w:t>
      </w:r>
      <w:r w:rsidRPr="00F844F1">
        <w:rPr>
          <w:sz w:val="22"/>
          <w:szCs w:val="22"/>
        </w:rPr>
        <w:t xml:space="preserve"> and shall be completed as stated below. The Notice to Proceed will be issued after the preconstruction conference, which is expected to occur in </w:t>
      </w:r>
      <w:r w:rsidR="001636A0">
        <w:rPr>
          <w:sz w:val="22"/>
          <w:szCs w:val="22"/>
        </w:rPr>
        <w:t>March</w:t>
      </w:r>
      <w:r w:rsidRPr="00F844F1">
        <w:rPr>
          <w:sz w:val="22"/>
          <w:szCs w:val="22"/>
        </w:rPr>
        <w:t xml:space="preserve"> 201</w:t>
      </w:r>
      <w:r w:rsidR="001636A0">
        <w:rPr>
          <w:sz w:val="22"/>
          <w:szCs w:val="22"/>
        </w:rPr>
        <w:t>9</w:t>
      </w:r>
      <w:r w:rsidRPr="00F844F1">
        <w:rPr>
          <w:sz w:val="22"/>
          <w:szCs w:val="22"/>
        </w:rPr>
        <w:t>.</w:t>
      </w:r>
    </w:p>
    <w:p w14:paraId="152CFE72" w14:textId="77777777" w:rsidR="00A409FD" w:rsidRPr="00FC44BF" w:rsidRDefault="00A409FD" w:rsidP="00A409FD">
      <w:pPr>
        <w:pStyle w:val="BodyText"/>
        <w:rPr>
          <w:rFonts w:ascii="Times New Roman" w:hAnsi="Times New Roman" w:cs="Times New Roman"/>
          <w:szCs w:val="22"/>
        </w:rPr>
      </w:pPr>
    </w:p>
    <w:p w14:paraId="7A2A22BE" w14:textId="77777777" w:rsidR="00A409FD" w:rsidRPr="00FC44BF" w:rsidRDefault="00A409FD" w:rsidP="00A409FD">
      <w:pPr>
        <w:pStyle w:val="BodyText"/>
        <w:rPr>
          <w:rFonts w:ascii="Times New Roman" w:hAnsi="Times New Roman" w:cs="Times New Roman"/>
          <w:szCs w:val="22"/>
          <w:u w:val="single"/>
        </w:rPr>
      </w:pPr>
      <w:r w:rsidRPr="00FC44BF">
        <w:rPr>
          <w:rFonts w:ascii="Times New Roman" w:hAnsi="Times New Roman" w:cs="Times New Roman"/>
          <w:szCs w:val="22"/>
          <w:u w:val="single"/>
        </w:rPr>
        <w:t>Contract Documents</w:t>
      </w:r>
    </w:p>
    <w:p w14:paraId="3D83D03B" w14:textId="77777777" w:rsidR="00A409FD" w:rsidRPr="00FC44BF" w:rsidRDefault="00A409FD" w:rsidP="00A409FD">
      <w:pPr>
        <w:pStyle w:val="BodyText"/>
        <w:rPr>
          <w:rFonts w:ascii="Times New Roman" w:hAnsi="Times New Roman" w:cs="Times New Roman"/>
          <w:szCs w:val="22"/>
        </w:rPr>
      </w:pPr>
    </w:p>
    <w:p w14:paraId="04D82EFE" w14:textId="77777777" w:rsidR="00A409FD" w:rsidRDefault="00A409FD" w:rsidP="00A409FD">
      <w:pPr>
        <w:jc w:val="both"/>
        <w:rPr>
          <w:sz w:val="22"/>
          <w:szCs w:val="22"/>
        </w:rPr>
      </w:pPr>
      <w:r w:rsidRPr="00FC44BF">
        <w:rPr>
          <w:sz w:val="22"/>
          <w:szCs w:val="22"/>
        </w:rPr>
        <w:t xml:space="preserve">An electronic copy of the Contract Documents </w:t>
      </w:r>
      <w:r w:rsidR="00D32CCC">
        <w:rPr>
          <w:sz w:val="22"/>
          <w:szCs w:val="22"/>
        </w:rPr>
        <w:t>is available from the Iowa DOT Office of Contracts, 800 Lincoln Way, Ames, Iowa, 50010</w:t>
      </w:r>
      <w:r w:rsidRPr="00FC44BF">
        <w:rPr>
          <w:sz w:val="22"/>
          <w:szCs w:val="22"/>
        </w:rPr>
        <w:t>.</w:t>
      </w:r>
    </w:p>
    <w:p w14:paraId="748F8BA7" w14:textId="77777777" w:rsidR="00D32CCC" w:rsidRPr="00FC44BF" w:rsidRDefault="00D32CCC" w:rsidP="00A409FD">
      <w:pPr>
        <w:jc w:val="both"/>
        <w:rPr>
          <w:sz w:val="22"/>
          <w:szCs w:val="22"/>
        </w:rPr>
      </w:pPr>
    </w:p>
    <w:p w14:paraId="41ED8D83" w14:textId="77777777" w:rsidR="00750335" w:rsidRDefault="00750335" w:rsidP="00750335">
      <w:pPr>
        <w:widowControl/>
        <w:jc w:val="both"/>
        <w:rPr>
          <w:snapToGrid/>
          <w:sz w:val="22"/>
          <w:szCs w:val="22"/>
        </w:rPr>
      </w:pPr>
      <w:r>
        <w:rPr>
          <w:sz w:val="22"/>
          <w:szCs w:val="22"/>
          <w:u w:val="single"/>
        </w:rPr>
        <w:t>Preference of Products and Labor</w:t>
      </w:r>
    </w:p>
    <w:p w14:paraId="515AC091" w14:textId="77777777" w:rsidR="00750335" w:rsidRDefault="00750335" w:rsidP="00750335">
      <w:pPr>
        <w:jc w:val="both"/>
        <w:rPr>
          <w:sz w:val="22"/>
          <w:szCs w:val="22"/>
        </w:rPr>
      </w:pPr>
    </w:p>
    <w:p w14:paraId="219A5CAF" w14:textId="77777777" w:rsidR="00750335" w:rsidRDefault="00750335" w:rsidP="00750335">
      <w:pPr>
        <w:jc w:val="both"/>
        <w:rPr>
          <w:sz w:val="22"/>
          <w:szCs w:val="22"/>
        </w:rPr>
      </w:pPr>
      <w:r>
        <w:rPr>
          <w:sz w:val="22"/>
          <w:szCs w:val="22"/>
        </w:rPr>
        <w:t>By virtue of statutory authority, a preference will be given to products and provisions grown and coal produced within the State of Iowa.</w:t>
      </w:r>
    </w:p>
    <w:p w14:paraId="39E26F87" w14:textId="77777777" w:rsidR="00750335" w:rsidRDefault="00750335" w:rsidP="00750335">
      <w:pPr>
        <w:jc w:val="both"/>
        <w:rPr>
          <w:sz w:val="22"/>
          <w:szCs w:val="22"/>
        </w:rPr>
      </w:pPr>
    </w:p>
    <w:p w14:paraId="3EDD7299" w14:textId="77777777" w:rsidR="00750335" w:rsidRDefault="00750335" w:rsidP="00750335">
      <w:pPr>
        <w:shd w:val="clear" w:color="auto" w:fill="FFFFFF"/>
        <w:jc w:val="both"/>
        <w:rPr>
          <w:sz w:val="22"/>
          <w:szCs w:val="22"/>
        </w:rPr>
      </w:pPr>
      <w:r>
        <w:rPr>
          <w:spacing w:val="-2"/>
          <w:sz w:val="22"/>
          <w:szCs w:val="22"/>
        </w:rPr>
        <w:t>In accordance with Iowa statutes,</w:t>
      </w:r>
      <w:r>
        <w:rPr>
          <w:sz w:val="22"/>
          <w:szCs w:val="22"/>
        </w:rPr>
        <w:t xml:space="preserve"> a resident bidder shall be allowed a preference as against a nonresident bidder from a state or foreign country if that state or foreign country gives or requires any preference to bidders from that state or foreign country, including but not limited to any preference to bidders, the imposition of any type of labor force preference, or any other form of preferential treatment to bidders or laborers from that state or foreign country. The preference allowed shall be equal to the preference given or required by the state or foreign country in which the nonresident bidder is a resident. In the instance of a resident labor force preference, a nonresident bidder shall apply the same resident labor force preference to a public improvement in this state as would be required in the construction of a public improvement by the state or foreign country in which the nonresident bidder is a resident.</w:t>
      </w:r>
    </w:p>
    <w:p w14:paraId="50822847" w14:textId="77777777" w:rsidR="00750335" w:rsidRDefault="00750335" w:rsidP="00750335">
      <w:pPr>
        <w:jc w:val="both"/>
        <w:rPr>
          <w:sz w:val="22"/>
          <w:szCs w:val="22"/>
        </w:rPr>
      </w:pPr>
    </w:p>
    <w:p w14:paraId="2C501DAF" w14:textId="77777777" w:rsidR="00913428" w:rsidRDefault="00750335" w:rsidP="00750335">
      <w:pPr>
        <w:shd w:val="clear" w:color="auto" w:fill="FFFFFF"/>
        <w:jc w:val="both"/>
        <w:rPr>
          <w:b/>
          <w:sz w:val="22"/>
          <w:szCs w:val="22"/>
        </w:rPr>
      </w:pPr>
      <w:r>
        <w:rPr>
          <w:b/>
          <w:sz w:val="22"/>
          <w:szCs w:val="22"/>
        </w:rPr>
        <w:t xml:space="preserve">Failure to submit a fully completed and accurate Bidder Status Form with the Proposal may </w:t>
      </w:r>
      <w:r>
        <w:rPr>
          <w:b/>
          <w:sz w:val="22"/>
          <w:szCs w:val="22"/>
        </w:rPr>
        <w:lastRenderedPageBreak/>
        <w:t>result in the Proposal being deemed non-responsive and may result in the Proposal being rejected.</w:t>
      </w:r>
    </w:p>
    <w:p w14:paraId="188FA003" w14:textId="77777777" w:rsidR="00FD0B20" w:rsidRDefault="00FD0B20" w:rsidP="00A409FD">
      <w:pPr>
        <w:rPr>
          <w:sz w:val="22"/>
          <w:szCs w:val="22"/>
          <w:u w:val="single"/>
        </w:rPr>
      </w:pPr>
    </w:p>
    <w:p w14:paraId="58FA59F9" w14:textId="77777777" w:rsidR="00A409FD" w:rsidRPr="00FC44BF" w:rsidRDefault="00A409FD" w:rsidP="00A409FD">
      <w:pPr>
        <w:rPr>
          <w:sz w:val="22"/>
          <w:szCs w:val="22"/>
          <w:u w:val="single"/>
        </w:rPr>
      </w:pPr>
      <w:r w:rsidRPr="00FC44BF">
        <w:rPr>
          <w:sz w:val="22"/>
          <w:szCs w:val="22"/>
          <w:u w:val="single"/>
        </w:rPr>
        <w:t>General Nature of the Public Improvement</w:t>
      </w:r>
    </w:p>
    <w:p w14:paraId="175A78DB" w14:textId="77777777" w:rsidR="00A409FD" w:rsidRPr="00FC44BF" w:rsidRDefault="00A409FD" w:rsidP="00A409FD">
      <w:pPr>
        <w:jc w:val="both"/>
        <w:rPr>
          <w:sz w:val="22"/>
          <w:szCs w:val="22"/>
        </w:rPr>
      </w:pPr>
    </w:p>
    <w:p w14:paraId="04DB2368" w14:textId="77777777" w:rsidR="003E065F" w:rsidRDefault="001636A0" w:rsidP="003E065F">
      <w:pPr>
        <w:jc w:val="center"/>
        <w:rPr>
          <w:b/>
          <w:snapToGrid/>
          <w:sz w:val="22"/>
          <w:szCs w:val="22"/>
          <w:u w:val="single"/>
        </w:rPr>
      </w:pPr>
      <w:r>
        <w:rPr>
          <w:b/>
          <w:sz w:val="22"/>
          <w:szCs w:val="22"/>
          <w:u w:val="single"/>
        </w:rPr>
        <w:t xml:space="preserve">JASPER </w:t>
      </w:r>
      <w:r w:rsidR="003E065F">
        <w:rPr>
          <w:b/>
          <w:sz w:val="22"/>
          <w:szCs w:val="22"/>
          <w:u w:val="single"/>
        </w:rPr>
        <w:t>STREET RECONSTRUCTION</w:t>
      </w:r>
    </w:p>
    <w:p w14:paraId="65EA08F2" w14:textId="77777777" w:rsidR="003E065F" w:rsidRDefault="003E065F" w:rsidP="003E065F">
      <w:pPr>
        <w:jc w:val="both"/>
        <w:rPr>
          <w:b/>
          <w:sz w:val="22"/>
          <w:szCs w:val="22"/>
          <w:highlight w:val="yellow"/>
        </w:rPr>
      </w:pPr>
    </w:p>
    <w:p w14:paraId="5E6626A5" w14:textId="77777777" w:rsidR="003E065F" w:rsidRDefault="003E065F" w:rsidP="003E065F">
      <w:pPr>
        <w:jc w:val="both"/>
        <w:rPr>
          <w:b/>
          <w:sz w:val="22"/>
          <w:szCs w:val="22"/>
        </w:rPr>
      </w:pPr>
      <w:r>
        <w:rPr>
          <w:b/>
          <w:sz w:val="22"/>
          <w:szCs w:val="22"/>
        </w:rPr>
        <w:t xml:space="preserve">The </w:t>
      </w:r>
      <w:r w:rsidR="00F62650">
        <w:rPr>
          <w:b/>
          <w:sz w:val="22"/>
          <w:szCs w:val="22"/>
        </w:rPr>
        <w:t>project</w:t>
      </w:r>
      <w:r>
        <w:rPr>
          <w:b/>
          <w:sz w:val="22"/>
          <w:szCs w:val="22"/>
        </w:rPr>
        <w:t xml:space="preserve"> consists of reconstruction of </w:t>
      </w:r>
      <w:r w:rsidR="001636A0">
        <w:rPr>
          <w:b/>
          <w:sz w:val="22"/>
          <w:szCs w:val="22"/>
        </w:rPr>
        <w:t>Jasper</w:t>
      </w:r>
      <w:r>
        <w:rPr>
          <w:b/>
          <w:sz w:val="22"/>
          <w:szCs w:val="22"/>
        </w:rPr>
        <w:t xml:space="preserve"> Street</w:t>
      </w:r>
      <w:r w:rsidR="00F62650">
        <w:rPr>
          <w:b/>
          <w:sz w:val="22"/>
          <w:szCs w:val="22"/>
        </w:rPr>
        <w:t xml:space="preserve">, an existing two-lane rural roadway, from West Street to Business Highway 5 (Hobson Street). The road will be reconstructed </w:t>
      </w:r>
      <w:r w:rsidR="001636A0">
        <w:rPr>
          <w:b/>
          <w:sz w:val="22"/>
          <w:szCs w:val="22"/>
        </w:rPr>
        <w:t>to</w:t>
      </w:r>
      <w:r>
        <w:rPr>
          <w:b/>
          <w:sz w:val="22"/>
          <w:szCs w:val="22"/>
        </w:rPr>
        <w:t xml:space="preserve"> </w:t>
      </w:r>
      <w:r w:rsidR="00F62650">
        <w:rPr>
          <w:b/>
          <w:sz w:val="22"/>
          <w:szCs w:val="22"/>
        </w:rPr>
        <w:t>a 3</w:t>
      </w:r>
      <w:r w:rsidR="001636A0">
        <w:rPr>
          <w:b/>
          <w:sz w:val="22"/>
          <w:szCs w:val="22"/>
        </w:rPr>
        <w:t>1-foot wide, two</w:t>
      </w:r>
      <w:r>
        <w:rPr>
          <w:b/>
          <w:sz w:val="22"/>
          <w:szCs w:val="22"/>
        </w:rPr>
        <w:t>-lane urban stre</w:t>
      </w:r>
      <w:r w:rsidR="001636A0">
        <w:rPr>
          <w:b/>
          <w:sz w:val="22"/>
          <w:szCs w:val="22"/>
        </w:rPr>
        <w:t>et</w:t>
      </w:r>
      <w:r>
        <w:rPr>
          <w:b/>
          <w:sz w:val="22"/>
          <w:szCs w:val="22"/>
        </w:rPr>
        <w:t xml:space="preserve">. </w:t>
      </w:r>
    </w:p>
    <w:p w14:paraId="0FE57604" w14:textId="77777777" w:rsidR="002D7DFE" w:rsidRDefault="002D7DFE" w:rsidP="003E065F">
      <w:pPr>
        <w:jc w:val="both"/>
        <w:rPr>
          <w:b/>
          <w:sz w:val="22"/>
          <w:szCs w:val="22"/>
        </w:rPr>
      </w:pPr>
    </w:p>
    <w:p w14:paraId="70ED2468" w14:textId="77777777" w:rsidR="003E065F" w:rsidRDefault="003E065F" w:rsidP="003E065F">
      <w:pPr>
        <w:jc w:val="both"/>
        <w:rPr>
          <w:b/>
          <w:sz w:val="22"/>
          <w:szCs w:val="22"/>
        </w:rPr>
      </w:pPr>
      <w:r>
        <w:rPr>
          <w:b/>
          <w:sz w:val="22"/>
          <w:szCs w:val="22"/>
        </w:rPr>
        <w:t xml:space="preserve">The construction improvements include pavement removal, earthwork excavation, modified subbase placement, </w:t>
      </w:r>
      <w:r w:rsidR="002D7DFE">
        <w:rPr>
          <w:b/>
          <w:sz w:val="22"/>
          <w:szCs w:val="22"/>
        </w:rPr>
        <w:t>8</w:t>
      </w:r>
      <w:r>
        <w:rPr>
          <w:b/>
          <w:sz w:val="22"/>
          <w:szCs w:val="22"/>
        </w:rPr>
        <w:t xml:space="preserve">” PCC street paving, </w:t>
      </w:r>
      <w:r w:rsidR="002D7DFE">
        <w:rPr>
          <w:b/>
          <w:sz w:val="22"/>
          <w:szCs w:val="22"/>
        </w:rPr>
        <w:t>4</w:t>
      </w:r>
      <w:r>
        <w:rPr>
          <w:b/>
          <w:sz w:val="22"/>
          <w:szCs w:val="22"/>
        </w:rPr>
        <w:t xml:space="preserve">” PCC sidewalk paving. Other associated improvements include water main installation, storm sewer installation, </w:t>
      </w:r>
      <w:r w:rsidR="002D7DFE">
        <w:rPr>
          <w:b/>
          <w:sz w:val="22"/>
          <w:szCs w:val="22"/>
        </w:rPr>
        <w:t xml:space="preserve">underground </w:t>
      </w:r>
      <w:r>
        <w:rPr>
          <w:b/>
          <w:sz w:val="22"/>
          <w:szCs w:val="22"/>
        </w:rPr>
        <w:t>storm</w:t>
      </w:r>
      <w:r w:rsidR="002D7DFE">
        <w:rPr>
          <w:b/>
          <w:sz w:val="22"/>
          <w:szCs w:val="22"/>
        </w:rPr>
        <w:t xml:space="preserve"> </w:t>
      </w:r>
      <w:r>
        <w:rPr>
          <w:b/>
          <w:sz w:val="22"/>
          <w:szCs w:val="22"/>
        </w:rPr>
        <w:t xml:space="preserve">water </w:t>
      </w:r>
      <w:r w:rsidR="002D7DFE">
        <w:rPr>
          <w:b/>
          <w:sz w:val="22"/>
          <w:szCs w:val="22"/>
        </w:rPr>
        <w:t>detention</w:t>
      </w:r>
      <w:r>
        <w:rPr>
          <w:b/>
          <w:sz w:val="22"/>
          <w:szCs w:val="22"/>
        </w:rPr>
        <w:t>, traffic control, erosion control, and miscellaneous associated work.</w:t>
      </w:r>
    </w:p>
    <w:p w14:paraId="549AA962" w14:textId="77777777" w:rsidR="002D7DFE" w:rsidRDefault="002D7DFE" w:rsidP="009557BD">
      <w:pPr>
        <w:widowControl/>
        <w:rPr>
          <w:sz w:val="22"/>
          <w:szCs w:val="22"/>
        </w:rPr>
      </w:pPr>
    </w:p>
    <w:p w14:paraId="4C60FB54" w14:textId="77777777" w:rsidR="00A409FD" w:rsidRPr="00FC44BF" w:rsidRDefault="00A409FD" w:rsidP="009557BD">
      <w:pPr>
        <w:widowControl/>
        <w:rPr>
          <w:sz w:val="22"/>
          <w:szCs w:val="22"/>
          <w:u w:val="single"/>
        </w:rPr>
      </w:pPr>
      <w:r w:rsidRPr="00FC44BF">
        <w:rPr>
          <w:sz w:val="22"/>
          <w:szCs w:val="22"/>
          <w:u w:val="single"/>
        </w:rPr>
        <w:t>Bid Security</w:t>
      </w:r>
    </w:p>
    <w:p w14:paraId="3F96A07B" w14:textId="77777777" w:rsidR="00A409FD" w:rsidRPr="00FC44BF" w:rsidRDefault="00A409FD" w:rsidP="00A409FD">
      <w:pPr>
        <w:jc w:val="both"/>
        <w:rPr>
          <w:sz w:val="22"/>
          <w:szCs w:val="22"/>
        </w:rPr>
      </w:pPr>
    </w:p>
    <w:p w14:paraId="109755CB" w14:textId="77777777" w:rsidR="00A409FD" w:rsidRDefault="00A409FD" w:rsidP="001A328F">
      <w:pPr>
        <w:jc w:val="both"/>
        <w:rPr>
          <w:sz w:val="22"/>
          <w:szCs w:val="22"/>
        </w:rPr>
      </w:pPr>
      <w:r w:rsidRPr="00FC44BF">
        <w:rPr>
          <w:sz w:val="22"/>
          <w:szCs w:val="22"/>
        </w:rPr>
        <w:t xml:space="preserve">Each Bidder shall accompany its bid with bid security as defined in Iowa Code Section 26.8, as </w:t>
      </w:r>
      <w:r w:rsidR="001A328F">
        <w:rPr>
          <w:sz w:val="22"/>
          <w:szCs w:val="22"/>
        </w:rPr>
        <w:t>specified by the Iowa DOT in the Instructions to Bidders, and as defined in Section 1102.11 of the Standard Specifications for Highway and Bridge Construction, Series 2015.</w:t>
      </w:r>
    </w:p>
    <w:p w14:paraId="18C30EB0" w14:textId="77777777" w:rsidR="00B819B9" w:rsidRDefault="00B819B9" w:rsidP="001A328F">
      <w:pPr>
        <w:jc w:val="both"/>
        <w:rPr>
          <w:sz w:val="22"/>
          <w:szCs w:val="22"/>
        </w:rPr>
      </w:pPr>
    </w:p>
    <w:p w14:paraId="0E17236C" w14:textId="77777777" w:rsidR="00A409FD" w:rsidRPr="00FC44BF" w:rsidRDefault="001A328F" w:rsidP="00A409FD">
      <w:pPr>
        <w:jc w:val="both"/>
        <w:rPr>
          <w:sz w:val="22"/>
          <w:szCs w:val="22"/>
          <w:u w:val="single"/>
        </w:rPr>
      </w:pPr>
      <w:r>
        <w:rPr>
          <w:sz w:val="22"/>
          <w:szCs w:val="22"/>
          <w:u w:val="single"/>
        </w:rPr>
        <w:t xml:space="preserve">Performance </w:t>
      </w:r>
      <w:r w:rsidR="00A409FD" w:rsidRPr="00FC44BF">
        <w:rPr>
          <w:sz w:val="22"/>
          <w:szCs w:val="22"/>
          <w:u w:val="single"/>
        </w:rPr>
        <w:t>Bond</w:t>
      </w:r>
    </w:p>
    <w:p w14:paraId="28B6A387" w14:textId="77777777" w:rsidR="00A409FD" w:rsidRPr="00FC44BF" w:rsidRDefault="00A409FD" w:rsidP="00A409FD">
      <w:pPr>
        <w:jc w:val="both"/>
        <w:rPr>
          <w:sz w:val="22"/>
          <w:szCs w:val="22"/>
        </w:rPr>
      </w:pPr>
    </w:p>
    <w:p w14:paraId="01AC3BDA" w14:textId="77777777" w:rsidR="00A409FD" w:rsidRPr="00FC44BF" w:rsidRDefault="00A409FD" w:rsidP="00A409FD">
      <w:pPr>
        <w:jc w:val="both"/>
        <w:rPr>
          <w:b/>
          <w:sz w:val="22"/>
          <w:szCs w:val="22"/>
        </w:rPr>
      </w:pPr>
      <w:r w:rsidRPr="00FC44BF">
        <w:rPr>
          <w:sz w:val="22"/>
          <w:szCs w:val="22"/>
        </w:rPr>
        <w:t>Each successful Bidder will be required to furnish a corporate Surety Bond in an amount equal to one hundred percent</w:t>
      </w:r>
      <w:r w:rsidR="002D7DFE">
        <w:rPr>
          <w:sz w:val="22"/>
          <w:szCs w:val="22"/>
        </w:rPr>
        <w:t xml:space="preserve"> (100%) of its Contract price. </w:t>
      </w:r>
      <w:r w:rsidRPr="00FC44BF">
        <w:rPr>
          <w:sz w:val="22"/>
          <w:szCs w:val="22"/>
        </w:rPr>
        <w:t xml:space="preserve">Said Bond shall be issued by a responsible Surety approved by the City of </w:t>
      </w:r>
      <w:r w:rsidR="002D7DFE">
        <w:rPr>
          <w:sz w:val="22"/>
          <w:szCs w:val="22"/>
        </w:rPr>
        <w:t>Pleasantville</w:t>
      </w:r>
      <w:r w:rsidRPr="00FC44BF">
        <w:rPr>
          <w:sz w:val="22"/>
          <w:szCs w:val="22"/>
        </w:rPr>
        <w:t xml:space="preserve"> and shall guarantee the faithful performance of the Contract.</w:t>
      </w:r>
    </w:p>
    <w:p w14:paraId="4780CA73" w14:textId="77777777" w:rsidR="00A409FD" w:rsidRPr="00784D05" w:rsidRDefault="00A409FD" w:rsidP="00A409FD">
      <w:pPr>
        <w:jc w:val="both"/>
        <w:rPr>
          <w:sz w:val="22"/>
          <w:szCs w:val="22"/>
        </w:rPr>
      </w:pPr>
    </w:p>
    <w:p w14:paraId="32E376B8" w14:textId="77777777" w:rsidR="001C46AF" w:rsidRPr="009C2341" w:rsidRDefault="001C46AF" w:rsidP="001C46AF">
      <w:pPr>
        <w:jc w:val="both"/>
        <w:rPr>
          <w:sz w:val="22"/>
          <w:szCs w:val="22"/>
          <w:u w:val="single"/>
        </w:rPr>
      </w:pPr>
      <w:r w:rsidRPr="009C2341">
        <w:rPr>
          <w:sz w:val="22"/>
          <w:szCs w:val="22"/>
          <w:u w:val="single"/>
        </w:rPr>
        <w:t>Title VI Compliance</w:t>
      </w:r>
    </w:p>
    <w:p w14:paraId="5B4E52A0" w14:textId="77777777" w:rsidR="001C46AF" w:rsidRPr="009C2341" w:rsidRDefault="001C46AF" w:rsidP="001C46AF">
      <w:pPr>
        <w:jc w:val="both"/>
        <w:rPr>
          <w:sz w:val="22"/>
          <w:szCs w:val="22"/>
        </w:rPr>
      </w:pPr>
    </w:p>
    <w:p w14:paraId="66C49F89" w14:textId="77777777" w:rsidR="001C46AF" w:rsidRPr="009C2341" w:rsidRDefault="001C46AF" w:rsidP="001C46AF">
      <w:pPr>
        <w:jc w:val="both"/>
        <w:rPr>
          <w:b/>
          <w:sz w:val="22"/>
          <w:szCs w:val="22"/>
        </w:rPr>
      </w:pPr>
      <w:r w:rsidRPr="009C2341">
        <w:rPr>
          <w:sz w:val="22"/>
          <w:szCs w:val="22"/>
        </w:rPr>
        <w:t xml:space="preserve">The City of </w:t>
      </w:r>
      <w:r w:rsidR="002D7DFE">
        <w:rPr>
          <w:sz w:val="22"/>
          <w:szCs w:val="22"/>
        </w:rPr>
        <w:t>Pleasantville</w:t>
      </w:r>
      <w:r w:rsidRPr="009C2341">
        <w:rPr>
          <w:sz w:val="22"/>
          <w:szCs w:val="22"/>
        </w:rPr>
        <w:t>, Iowa, in accordance with Title VI of the Civil Rights Act of 1964, 78 Stat. 252, 42 U.S.C. 2000d to 2000d-4 and Title 49, Code of Federal Regulations, Department of Transp</w:t>
      </w:r>
      <w:r w:rsidR="002D7DFE">
        <w:rPr>
          <w:sz w:val="22"/>
          <w:szCs w:val="22"/>
        </w:rPr>
        <w:t>ortat</w:t>
      </w:r>
      <w:r w:rsidRPr="009C2341">
        <w:rPr>
          <w:sz w:val="22"/>
          <w:szCs w:val="22"/>
        </w:rPr>
        <w:t>ion, Subtitle A, Office of the Secretary, Part 21, Nondiscrimination in Federally-assisted programs of the Department of Transportation issued pursuant to such Act, hereby notifies all bidders that it will affirmatively insure that in any contract entered into pursuant to this advertisement, minority business enterprises will be afforded full opportunity to submit bids in response to this invitation and will not be discriminated against on the grounds of race, color, national origin, sex, age, or disability in consideration for an award.</w:t>
      </w:r>
    </w:p>
    <w:p w14:paraId="20293BB0" w14:textId="77777777" w:rsidR="001C46AF" w:rsidRPr="009C2341" w:rsidRDefault="001C46AF" w:rsidP="001C46AF">
      <w:pPr>
        <w:jc w:val="both"/>
        <w:rPr>
          <w:sz w:val="22"/>
          <w:szCs w:val="22"/>
        </w:rPr>
      </w:pPr>
    </w:p>
    <w:p w14:paraId="68E39E82" w14:textId="77777777" w:rsidR="00A409FD" w:rsidRPr="00784D05" w:rsidRDefault="00A409FD" w:rsidP="00A409FD">
      <w:pPr>
        <w:jc w:val="both"/>
        <w:rPr>
          <w:sz w:val="22"/>
          <w:szCs w:val="22"/>
          <w:u w:val="single"/>
        </w:rPr>
      </w:pPr>
      <w:r w:rsidRPr="00784D05">
        <w:rPr>
          <w:sz w:val="22"/>
          <w:szCs w:val="22"/>
          <w:u w:val="single"/>
        </w:rPr>
        <w:t>Payment</w:t>
      </w:r>
    </w:p>
    <w:p w14:paraId="7F44DDAE" w14:textId="77777777" w:rsidR="00A409FD" w:rsidRPr="00784D05" w:rsidRDefault="00A409FD" w:rsidP="00A409FD">
      <w:pPr>
        <w:jc w:val="both"/>
        <w:rPr>
          <w:sz w:val="22"/>
          <w:szCs w:val="22"/>
        </w:rPr>
      </w:pPr>
    </w:p>
    <w:p w14:paraId="0FF9511A" w14:textId="77777777" w:rsidR="00A409FD" w:rsidRPr="00784D05" w:rsidRDefault="00A409FD" w:rsidP="00A409FD">
      <w:pPr>
        <w:jc w:val="both"/>
        <w:rPr>
          <w:sz w:val="22"/>
          <w:szCs w:val="22"/>
        </w:rPr>
      </w:pPr>
      <w:r w:rsidRPr="00784D05">
        <w:rPr>
          <w:sz w:val="22"/>
          <w:szCs w:val="22"/>
        </w:rPr>
        <w:t>Payment to the Contractor will be made in cash from such fund or funds as are legally available including, but not limited to, proceeds from the s</w:t>
      </w:r>
      <w:r w:rsidR="00D32CCC">
        <w:rPr>
          <w:sz w:val="22"/>
          <w:szCs w:val="22"/>
        </w:rPr>
        <w:t xml:space="preserve">ale of General Obligation </w:t>
      </w:r>
      <w:r w:rsidRPr="00784D05">
        <w:rPr>
          <w:sz w:val="22"/>
          <w:szCs w:val="22"/>
        </w:rPr>
        <w:t>and/or Revenue Bonds</w:t>
      </w:r>
      <w:r w:rsidR="00C164EB">
        <w:rPr>
          <w:sz w:val="22"/>
          <w:szCs w:val="22"/>
        </w:rPr>
        <w:t xml:space="preserve">, Community Development Block Grant (CDBG) funds, Surface Transportation Block Grant (STBG) Small Community Funds, </w:t>
      </w:r>
      <w:r w:rsidR="002E3B50">
        <w:rPr>
          <w:sz w:val="22"/>
          <w:szCs w:val="22"/>
        </w:rPr>
        <w:t xml:space="preserve">Drinking Water State Revolving Fund Loan funds, </w:t>
      </w:r>
      <w:r w:rsidR="00573252">
        <w:rPr>
          <w:sz w:val="22"/>
          <w:szCs w:val="22"/>
        </w:rPr>
        <w:t xml:space="preserve">Local Option Sales Tax funds, </w:t>
      </w:r>
      <w:r w:rsidR="00C164EB">
        <w:rPr>
          <w:sz w:val="22"/>
          <w:szCs w:val="22"/>
        </w:rPr>
        <w:t>revenues</w:t>
      </w:r>
      <w:r w:rsidR="00573252">
        <w:rPr>
          <w:sz w:val="22"/>
          <w:szCs w:val="22"/>
        </w:rPr>
        <w:t xml:space="preserve"> of City Utility </w:t>
      </w:r>
      <w:r w:rsidR="00C164EB">
        <w:rPr>
          <w:sz w:val="22"/>
          <w:szCs w:val="22"/>
        </w:rPr>
        <w:t>Department</w:t>
      </w:r>
      <w:r w:rsidR="00573252">
        <w:rPr>
          <w:sz w:val="22"/>
          <w:szCs w:val="22"/>
        </w:rPr>
        <w:t>s and Special Assessments</w:t>
      </w:r>
      <w:r w:rsidRPr="00784D05">
        <w:rPr>
          <w:sz w:val="22"/>
          <w:szCs w:val="22"/>
        </w:rPr>
        <w:t>.</w:t>
      </w:r>
    </w:p>
    <w:p w14:paraId="6AA913B5" w14:textId="77777777" w:rsidR="00A409FD" w:rsidRPr="00784D05" w:rsidRDefault="00A409FD" w:rsidP="00A409FD">
      <w:pPr>
        <w:jc w:val="both"/>
        <w:rPr>
          <w:sz w:val="22"/>
          <w:szCs w:val="22"/>
        </w:rPr>
      </w:pPr>
    </w:p>
    <w:p w14:paraId="7365E89C" w14:textId="77777777" w:rsidR="00A409FD" w:rsidRPr="00784D05" w:rsidRDefault="00A409FD" w:rsidP="00A409FD">
      <w:pPr>
        <w:widowControl/>
        <w:jc w:val="both"/>
        <w:rPr>
          <w:sz w:val="22"/>
          <w:szCs w:val="22"/>
          <w:u w:val="single"/>
        </w:rPr>
      </w:pPr>
      <w:r w:rsidRPr="00784D05">
        <w:rPr>
          <w:sz w:val="22"/>
          <w:szCs w:val="22"/>
          <w:u w:val="single"/>
        </w:rPr>
        <w:t>Sales Tax Exemption</w:t>
      </w:r>
    </w:p>
    <w:p w14:paraId="27998B0E" w14:textId="77777777" w:rsidR="00A409FD" w:rsidRPr="00784D05" w:rsidRDefault="00A409FD" w:rsidP="00A409FD">
      <w:pPr>
        <w:widowControl/>
        <w:jc w:val="both"/>
        <w:rPr>
          <w:sz w:val="22"/>
          <w:szCs w:val="22"/>
        </w:rPr>
      </w:pPr>
    </w:p>
    <w:p w14:paraId="48785E98" w14:textId="77777777" w:rsidR="009557BD" w:rsidRDefault="00A409FD" w:rsidP="009557BD">
      <w:pPr>
        <w:widowControl/>
        <w:jc w:val="both"/>
        <w:rPr>
          <w:sz w:val="22"/>
          <w:szCs w:val="22"/>
        </w:rPr>
      </w:pPr>
      <w:r w:rsidRPr="00784D05">
        <w:rPr>
          <w:sz w:val="22"/>
          <w:szCs w:val="22"/>
        </w:rPr>
        <w:t xml:space="preserve">The </w:t>
      </w:r>
      <w:r w:rsidR="003E065F">
        <w:rPr>
          <w:sz w:val="22"/>
          <w:szCs w:val="22"/>
        </w:rPr>
        <w:t>Iowa DOT</w:t>
      </w:r>
      <w:r w:rsidRPr="00784D05">
        <w:rPr>
          <w:sz w:val="22"/>
          <w:szCs w:val="22"/>
        </w:rPr>
        <w:t xml:space="preserve"> will issue a sales tax exemption certificate to the Contractor for all material purchased for incorporation into the project.  </w:t>
      </w:r>
      <w:r w:rsidR="003E065F">
        <w:rPr>
          <w:sz w:val="22"/>
          <w:szCs w:val="22"/>
        </w:rPr>
        <w:t xml:space="preserve">The Iowa DOT will issue the appropriate tax exemption certificates </w:t>
      </w:r>
      <w:r w:rsidR="003E065F">
        <w:rPr>
          <w:sz w:val="22"/>
          <w:szCs w:val="22"/>
        </w:rPr>
        <w:lastRenderedPageBreak/>
        <w:t xml:space="preserve">and authorization letters to the Contractor and all subcontractors completing work on the project.  </w:t>
      </w:r>
      <w:r w:rsidRPr="00784D05">
        <w:rPr>
          <w:sz w:val="22"/>
          <w:szCs w:val="22"/>
        </w:rPr>
        <w:t>Tax exemption certificates are applicable only for the specific project for which the tax exemption certificate is issued.  The Contractor also must file appropriate lien waivers before final payment will be released.</w:t>
      </w:r>
    </w:p>
    <w:p w14:paraId="4CD1C423" w14:textId="77777777" w:rsidR="002D7DFE" w:rsidRPr="00784D05" w:rsidRDefault="002D7DFE" w:rsidP="009557BD">
      <w:pPr>
        <w:widowControl/>
        <w:jc w:val="both"/>
        <w:rPr>
          <w:sz w:val="22"/>
          <w:szCs w:val="22"/>
          <w:u w:val="single"/>
        </w:rPr>
      </w:pPr>
    </w:p>
    <w:p w14:paraId="265E412B" w14:textId="77777777" w:rsidR="00A409FD" w:rsidRPr="00784D05" w:rsidRDefault="00A409FD" w:rsidP="009557BD">
      <w:pPr>
        <w:widowControl/>
        <w:jc w:val="both"/>
        <w:rPr>
          <w:snapToGrid/>
          <w:sz w:val="22"/>
          <w:szCs w:val="22"/>
          <w:u w:val="single"/>
        </w:rPr>
      </w:pPr>
      <w:r w:rsidRPr="00784D05">
        <w:rPr>
          <w:sz w:val="22"/>
          <w:szCs w:val="22"/>
          <w:u w:val="single"/>
        </w:rPr>
        <w:t>Completion of Work</w:t>
      </w:r>
    </w:p>
    <w:p w14:paraId="08F6C8EB" w14:textId="77777777" w:rsidR="00A409FD" w:rsidRPr="00784D05" w:rsidRDefault="00A409FD" w:rsidP="00A409FD">
      <w:pPr>
        <w:pStyle w:val="BodyText"/>
        <w:rPr>
          <w:rFonts w:ascii="Times New Roman" w:hAnsi="Times New Roman" w:cs="Times New Roman"/>
          <w:szCs w:val="22"/>
        </w:rPr>
      </w:pPr>
    </w:p>
    <w:p w14:paraId="7E869EFB" w14:textId="77777777" w:rsidR="000A32DD" w:rsidRDefault="00913428" w:rsidP="00A409FD">
      <w:pPr>
        <w:jc w:val="both"/>
        <w:rPr>
          <w:sz w:val="22"/>
          <w:szCs w:val="22"/>
        </w:rPr>
      </w:pPr>
      <w:r>
        <w:rPr>
          <w:sz w:val="22"/>
          <w:szCs w:val="22"/>
        </w:rPr>
        <w:t xml:space="preserve">The late start date for the project shall be </w:t>
      </w:r>
      <w:r w:rsidRPr="00913428">
        <w:rPr>
          <w:b/>
          <w:sz w:val="22"/>
          <w:szCs w:val="22"/>
        </w:rPr>
        <w:t xml:space="preserve">April </w:t>
      </w:r>
      <w:r w:rsidR="002D7DFE">
        <w:rPr>
          <w:b/>
          <w:sz w:val="22"/>
          <w:szCs w:val="22"/>
        </w:rPr>
        <w:t>1</w:t>
      </w:r>
      <w:r w:rsidRPr="00913428">
        <w:rPr>
          <w:b/>
          <w:sz w:val="22"/>
          <w:szCs w:val="22"/>
        </w:rPr>
        <w:t>, 201</w:t>
      </w:r>
      <w:r w:rsidR="002D7DFE">
        <w:rPr>
          <w:b/>
          <w:sz w:val="22"/>
          <w:szCs w:val="22"/>
        </w:rPr>
        <w:t>9</w:t>
      </w:r>
      <w:r>
        <w:rPr>
          <w:sz w:val="22"/>
          <w:szCs w:val="22"/>
        </w:rPr>
        <w:t xml:space="preserve">. </w:t>
      </w:r>
      <w:r w:rsidR="00F84F50" w:rsidRPr="00F84F50">
        <w:rPr>
          <w:sz w:val="22"/>
          <w:szCs w:val="22"/>
        </w:rPr>
        <w:t>The Contractor shall full</w:t>
      </w:r>
      <w:r w:rsidR="00A409FD" w:rsidRPr="00F84F50">
        <w:rPr>
          <w:sz w:val="22"/>
          <w:szCs w:val="22"/>
        </w:rPr>
        <w:t xml:space="preserve">y complete the project within </w:t>
      </w:r>
      <w:r w:rsidR="00A409FD" w:rsidRPr="00F84F50">
        <w:rPr>
          <w:b/>
          <w:sz w:val="22"/>
          <w:szCs w:val="22"/>
        </w:rPr>
        <w:t xml:space="preserve">one hundred </w:t>
      </w:r>
      <w:r w:rsidR="00CD5AF1">
        <w:rPr>
          <w:b/>
          <w:sz w:val="22"/>
          <w:szCs w:val="22"/>
        </w:rPr>
        <w:t>seventy</w:t>
      </w:r>
      <w:r w:rsidR="00F844F1" w:rsidRPr="00F84F50">
        <w:rPr>
          <w:b/>
          <w:sz w:val="22"/>
          <w:szCs w:val="22"/>
        </w:rPr>
        <w:t xml:space="preserve"> (1</w:t>
      </w:r>
      <w:r w:rsidR="00CD5AF1">
        <w:rPr>
          <w:b/>
          <w:sz w:val="22"/>
          <w:szCs w:val="22"/>
        </w:rPr>
        <w:t>7</w:t>
      </w:r>
      <w:r w:rsidR="00A409FD" w:rsidRPr="00F84F50">
        <w:rPr>
          <w:b/>
          <w:sz w:val="22"/>
          <w:szCs w:val="22"/>
        </w:rPr>
        <w:t>0) working days</w:t>
      </w:r>
      <w:r w:rsidR="00A409FD" w:rsidRPr="00F84F50">
        <w:rPr>
          <w:sz w:val="22"/>
          <w:szCs w:val="22"/>
        </w:rPr>
        <w:t xml:space="preserve">. </w:t>
      </w:r>
      <w:r w:rsidR="00F84F50" w:rsidRPr="00F84F50">
        <w:rPr>
          <w:sz w:val="22"/>
          <w:szCs w:val="22"/>
        </w:rPr>
        <w:t>Fully</w:t>
      </w:r>
      <w:r w:rsidR="00A409FD" w:rsidRPr="00F84F50">
        <w:rPr>
          <w:sz w:val="22"/>
          <w:szCs w:val="22"/>
        </w:rPr>
        <w:t xml:space="preserve"> complete shall be defined as </w:t>
      </w:r>
      <w:r w:rsidR="00CE1DC4">
        <w:rPr>
          <w:sz w:val="22"/>
          <w:szCs w:val="22"/>
        </w:rPr>
        <w:t xml:space="preserve">all utility, </w:t>
      </w:r>
      <w:r w:rsidR="00A409FD" w:rsidRPr="00F84F50">
        <w:rPr>
          <w:sz w:val="22"/>
          <w:szCs w:val="22"/>
        </w:rPr>
        <w:t>pavement</w:t>
      </w:r>
      <w:r w:rsidR="00CE1DC4">
        <w:rPr>
          <w:sz w:val="22"/>
          <w:szCs w:val="22"/>
        </w:rPr>
        <w:t>, and surface restoration</w:t>
      </w:r>
      <w:r w:rsidR="00A409FD" w:rsidRPr="00F84F50">
        <w:rPr>
          <w:sz w:val="22"/>
          <w:szCs w:val="22"/>
        </w:rPr>
        <w:t xml:space="preserve"> construction being comp</w:t>
      </w:r>
      <w:r w:rsidR="00F844F1" w:rsidRPr="00F84F50">
        <w:rPr>
          <w:sz w:val="22"/>
          <w:szCs w:val="22"/>
        </w:rPr>
        <w:t>leted</w:t>
      </w:r>
      <w:r w:rsidR="00F84F50" w:rsidRPr="00F84F50">
        <w:rPr>
          <w:sz w:val="22"/>
          <w:szCs w:val="22"/>
        </w:rPr>
        <w:t xml:space="preserve">, </w:t>
      </w:r>
      <w:r w:rsidR="00F844F1" w:rsidRPr="00F84F50">
        <w:rPr>
          <w:sz w:val="22"/>
          <w:szCs w:val="22"/>
        </w:rPr>
        <w:t>with the new street and sidewalks</w:t>
      </w:r>
      <w:r w:rsidR="00A409FD" w:rsidRPr="00F84F50">
        <w:rPr>
          <w:sz w:val="22"/>
          <w:szCs w:val="22"/>
        </w:rPr>
        <w:t xml:space="preserve"> being fully open to traffic.</w:t>
      </w:r>
      <w:r w:rsidR="000A32DD" w:rsidRPr="00F84F50">
        <w:rPr>
          <w:sz w:val="22"/>
          <w:szCs w:val="22"/>
        </w:rPr>
        <w:t xml:space="preserve"> </w:t>
      </w:r>
      <w:r w:rsidR="00A409FD" w:rsidRPr="00F84F50">
        <w:rPr>
          <w:sz w:val="22"/>
          <w:szCs w:val="22"/>
        </w:rPr>
        <w:t xml:space="preserve">Should the Contractor fail to complete the work </w:t>
      </w:r>
      <w:r w:rsidR="00F844F1" w:rsidRPr="00F84F50">
        <w:rPr>
          <w:sz w:val="22"/>
          <w:szCs w:val="22"/>
        </w:rPr>
        <w:t>in this timeframe</w:t>
      </w:r>
      <w:r w:rsidR="00A409FD" w:rsidRPr="00F84F50">
        <w:rPr>
          <w:sz w:val="22"/>
          <w:szCs w:val="22"/>
        </w:rPr>
        <w:t>, liquidated damages of will be assessed for work not completed within the designated Contract term(s).</w:t>
      </w:r>
    </w:p>
    <w:p w14:paraId="0D8E0B8E" w14:textId="77777777" w:rsidR="009D2898" w:rsidRDefault="009D2898" w:rsidP="00A409FD">
      <w:pPr>
        <w:jc w:val="both"/>
        <w:rPr>
          <w:sz w:val="22"/>
          <w:szCs w:val="22"/>
        </w:rPr>
      </w:pPr>
    </w:p>
    <w:p w14:paraId="1D5E108B" w14:textId="77777777" w:rsidR="009D2898" w:rsidRDefault="009D2898" w:rsidP="00A409FD">
      <w:pPr>
        <w:jc w:val="both"/>
        <w:rPr>
          <w:sz w:val="22"/>
          <w:szCs w:val="22"/>
        </w:rPr>
      </w:pPr>
      <w:r>
        <w:rPr>
          <w:sz w:val="22"/>
          <w:szCs w:val="22"/>
        </w:rPr>
        <w:t xml:space="preserve">The Contractor shall meet two (2) interim </w:t>
      </w:r>
      <w:r w:rsidR="00CD5AF1">
        <w:rPr>
          <w:sz w:val="22"/>
          <w:szCs w:val="22"/>
        </w:rPr>
        <w:t>working days</w:t>
      </w:r>
      <w:r>
        <w:rPr>
          <w:sz w:val="22"/>
          <w:szCs w:val="22"/>
        </w:rPr>
        <w:t xml:space="preserve"> as described below:</w:t>
      </w:r>
    </w:p>
    <w:p w14:paraId="3CAD62B0" w14:textId="77777777" w:rsidR="009D2898" w:rsidRDefault="009D2898" w:rsidP="00A409FD">
      <w:pPr>
        <w:jc w:val="both"/>
        <w:rPr>
          <w:sz w:val="22"/>
          <w:szCs w:val="22"/>
        </w:rPr>
      </w:pPr>
    </w:p>
    <w:p w14:paraId="62AFCAA2" w14:textId="77777777" w:rsidR="009D2898" w:rsidRDefault="009D2898" w:rsidP="009D2898">
      <w:pPr>
        <w:pStyle w:val="ListParagraph"/>
        <w:numPr>
          <w:ilvl w:val="0"/>
          <w:numId w:val="1"/>
        </w:numPr>
        <w:jc w:val="both"/>
        <w:rPr>
          <w:sz w:val="22"/>
          <w:szCs w:val="22"/>
        </w:rPr>
      </w:pPr>
      <w:r w:rsidRPr="00CE1DC4">
        <w:rPr>
          <w:sz w:val="22"/>
          <w:szCs w:val="22"/>
          <w:u w:val="single"/>
        </w:rPr>
        <w:t>Site Number 0</w:t>
      </w:r>
      <w:r w:rsidR="00CD5AF1">
        <w:rPr>
          <w:sz w:val="22"/>
          <w:szCs w:val="22"/>
          <w:u w:val="single"/>
        </w:rPr>
        <w:t>0</w:t>
      </w:r>
      <w:r w:rsidRPr="00CE1DC4">
        <w:rPr>
          <w:sz w:val="22"/>
          <w:szCs w:val="22"/>
          <w:u w:val="single"/>
        </w:rPr>
        <w:t>:</w:t>
      </w:r>
      <w:r w:rsidRPr="00CE1DC4">
        <w:rPr>
          <w:sz w:val="22"/>
          <w:szCs w:val="22"/>
        </w:rPr>
        <w:t xml:space="preserve">  </w:t>
      </w:r>
      <w:r w:rsidR="00CD5AF1">
        <w:rPr>
          <w:sz w:val="22"/>
          <w:szCs w:val="22"/>
        </w:rPr>
        <w:t>Complete all underground utility work and 100% of the mainline paving for Jasper Street and all side roads. In order to reconstruct Jasper Street and all adjacent side roads, a full closure of Jasper Street will be utilized. In order to minimize the length of time of the full closures and to prevent full closures occurring in the year 2020, an interim working day will be in place.</w:t>
      </w:r>
      <w:r>
        <w:rPr>
          <w:sz w:val="22"/>
          <w:szCs w:val="22"/>
        </w:rPr>
        <w:t xml:space="preserve"> </w:t>
      </w:r>
      <w:r w:rsidR="00CD5AF1">
        <w:rPr>
          <w:sz w:val="22"/>
          <w:szCs w:val="22"/>
        </w:rPr>
        <w:t xml:space="preserve">Fully complete work within </w:t>
      </w:r>
      <w:r w:rsidR="00CD5AF1" w:rsidRPr="00CD5AF1">
        <w:rPr>
          <w:b/>
          <w:sz w:val="22"/>
          <w:szCs w:val="22"/>
        </w:rPr>
        <w:t xml:space="preserve">One Hundred Forty (140) </w:t>
      </w:r>
      <w:r w:rsidR="00CD5AF1">
        <w:rPr>
          <w:b/>
          <w:sz w:val="22"/>
          <w:szCs w:val="22"/>
        </w:rPr>
        <w:t>working d</w:t>
      </w:r>
      <w:r w:rsidR="00CD5AF1" w:rsidRPr="00CD5AF1">
        <w:rPr>
          <w:b/>
          <w:sz w:val="22"/>
          <w:szCs w:val="22"/>
        </w:rPr>
        <w:t>ays</w:t>
      </w:r>
      <w:r w:rsidR="00CD5AF1">
        <w:rPr>
          <w:sz w:val="22"/>
          <w:szCs w:val="22"/>
        </w:rPr>
        <w:t xml:space="preserve">. </w:t>
      </w:r>
      <w:r>
        <w:rPr>
          <w:sz w:val="22"/>
          <w:szCs w:val="22"/>
        </w:rPr>
        <w:t>Should the Contractor fail to complete the Site Number 0</w:t>
      </w:r>
      <w:r w:rsidR="00CD5AF1">
        <w:rPr>
          <w:sz w:val="22"/>
          <w:szCs w:val="22"/>
        </w:rPr>
        <w:t>0</w:t>
      </w:r>
      <w:r>
        <w:rPr>
          <w:sz w:val="22"/>
          <w:szCs w:val="22"/>
        </w:rPr>
        <w:t xml:space="preserve"> work in this timeframe, liquidated damages of </w:t>
      </w:r>
      <w:r w:rsidR="00CD5AF1">
        <w:rPr>
          <w:b/>
          <w:sz w:val="22"/>
          <w:szCs w:val="22"/>
        </w:rPr>
        <w:t>One Thousand F</w:t>
      </w:r>
      <w:r w:rsidRPr="009D2898">
        <w:rPr>
          <w:b/>
          <w:sz w:val="22"/>
          <w:szCs w:val="22"/>
        </w:rPr>
        <w:t>ive Hundred Dollars ($</w:t>
      </w:r>
      <w:r w:rsidR="00CD5AF1">
        <w:rPr>
          <w:b/>
          <w:sz w:val="22"/>
          <w:szCs w:val="22"/>
        </w:rPr>
        <w:t>1,</w:t>
      </w:r>
      <w:r w:rsidRPr="009D2898">
        <w:rPr>
          <w:b/>
          <w:sz w:val="22"/>
          <w:szCs w:val="22"/>
        </w:rPr>
        <w:t xml:space="preserve">500.00) per </w:t>
      </w:r>
      <w:r w:rsidR="00913428">
        <w:rPr>
          <w:b/>
          <w:sz w:val="22"/>
          <w:szCs w:val="22"/>
        </w:rPr>
        <w:t>working</w:t>
      </w:r>
      <w:r w:rsidRPr="009D2898">
        <w:rPr>
          <w:b/>
          <w:sz w:val="22"/>
          <w:szCs w:val="22"/>
        </w:rPr>
        <w:t xml:space="preserve"> day</w:t>
      </w:r>
      <w:r>
        <w:rPr>
          <w:sz w:val="22"/>
          <w:szCs w:val="22"/>
        </w:rPr>
        <w:t xml:space="preserve"> will be assessed.  </w:t>
      </w:r>
    </w:p>
    <w:p w14:paraId="0CFD9ABF" w14:textId="77777777" w:rsidR="006A381A" w:rsidRDefault="006A381A" w:rsidP="006A381A">
      <w:pPr>
        <w:pStyle w:val="ListParagraph"/>
        <w:jc w:val="both"/>
        <w:rPr>
          <w:sz w:val="22"/>
          <w:szCs w:val="22"/>
        </w:rPr>
      </w:pPr>
    </w:p>
    <w:p w14:paraId="78264875" w14:textId="77777777" w:rsidR="009D2898" w:rsidRPr="009D2898" w:rsidRDefault="009D2898" w:rsidP="009D2898">
      <w:pPr>
        <w:pStyle w:val="ListParagraph"/>
        <w:numPr>
          <w:ilvl w:val="0"/>
          <w:numId w:val="1"/>
        </w:numPr>
        <w:jc w:val="both"/>
        <w:rPr>
          <w:sz w:val="22"/>
          <w:szCs w:val="22"/>
        </w:rPr>
      </w:pPr>
      <w:r w:rsidRPr="00CE1DC4">
        <w:rPr>
          <w:sz w:val="22"/>
          <w:szCs w:val="22"/>
          <w:u w:val="single"/>
        </w:rPr>
        <w:t>Site Number 0</w:t>
      </w:r>
      <w:r w:rsidR="00CD5AF1">
        <w:rPr>
          <w:sz w:val="22"/>
          <w:szCs w:val="22"/>
          <w:u w:val="single"/>
        </w:rPr>
        <w:t>1</w:t>
      </w:r>
      <w:r w:rsidRPr="00CE1DC4">
        <w:rPr>
          <w:sz w:val="22"/>
          <w:szCs w:val="22"/>
          <w:u w:val="single"/>
        </w:rPr>
        <w:t>:</w:t>
      </w:r>
      <w:r>
        <w:rPr>
          <w:sz w:val="22"/>
          <w:szCs w:val="22"/>
        </w:rPr>
        <w:t xml:space="preserve">  </w:t>
      </w:r>
      <w:r w:rsidR="00CD5AF1">
        <w:rPr>
          <w:sz w:val="22"/>
          <w:szCs w:val="22"/>
        </w:rPr>
        <w:t xml:space="preserve">Complete all </w:t>
      </w:r>
      <w:r w:rsidR="00C164EB">
        <w:rPr>
          <w:sz w:val="22"/>
          <w:szCs w:val="22"/>
        </w:rPr>
        <w:t>remaining</w:t>
      </w:r>
      <w:r w:rsidR="00CD5AF1">
        <w:rPr>
          <w:sz w:val="22"/>
          <w:szCs w:val="22"/>
        </w:rPr>
        <w:t xml:space="preserve"> work after Site Number 00 has been completed. This work can be completed in the year 2020 if Site Number 00 utilizes all of 2019. Work that can be completed in Site Number 01 may include sidewalk and driveway installation, erosion control measures, and final surface restoration. Fully complete work within </w:t>
      </w:r>
      <w:r w:rsidR="00CD5AF1" w:rsidRPr="00CD5AF1">
        <w:rPr>
          <w:b/>
          <w:sz w:val="22"/>
          <w:szCs w:val="22"/>
        </w:rPr>
        <w:t>Thirty (30) working days</w:t>
      </w:r>
      <w:r w:rsidR="00CD5AF1">
        <w:rPr>
          <w:sz w:val="22"/>
          <w:szCs w:val="22"/>
        </w:rPr>
        <w:t xml:space="preserve">. </w:t>
      </w:r>
      <w:r>
        <w:rPr>
          <w:sz w:val="22"/>
          <w:szCs w:val="22"/>
        </w:rPr>
        <w:t>Should the Contractor fail to complete the Site Number 0</w:t>
      </w:r>
      <w:r w:rsidR="006A381A">
        <w:rPr>
          <w:sz w:val="22"/>
          <w:szCs w:val="22"/>
        </w:rPr>
        <w:t>1</w:t>
      </w:r>
      <w:r>
        <w:rPr>
          <w:sz w:val="22"/>
          <w:szCs w:val="22"/>
        </w:rPr>
        <w:t xml:space="preserve"> work in this timeframe, liquidated damages of </w:t>
      </w:r>
      <w:r w:rsidR="006A381A">
        <w:rPr>
          <w:b/>
          <w:sz w:val="22"/>
          <w:szCs w:val="22"/>
        </w:rPr>
        <w:t>One</w:t>
      </w:r>
      <w:r w:rsidR="00CE1DC4" w:rsidRPr="00CE1DC4">
        <w:rPr>
          <w:b/>
          <w:sz w:val="22"/>
          <w:szCs w:val="22"/>
        </w:rPr>
        <w:t xml:space="preserve"> Thousand Dollars ($</w:t>
      </w:r>
      <w:r w:rsidR="006A381A">
        <w:rPr>
          <w:b/>
          <w:sz w:val="22"/>
          <w:szCs w:val="22"/>
        </w:rPr>
        <w:t>1</w:t>
      </w:r>
      <w:r w:rsidR="00CE1DC4" w:rsidRPr="00CE1DC4">
        <w:rPr>
          <w:b/>
          <w:sz w:val="22"/>
          <w:szCs w:val="22"/>
        </w:rPr>
        <w:t xml:space="preserve">,000.00) per </w:t>
      </w:r>
      <w:r w:rsidR="00913428">
        <w:rPr>
          <w:b/>
          <w:sz w:val="22"/>
          <w:szCs w:val="22"/>
        </w:rPr>
        <w:t>working</w:t>
      </w:r>
      <w:r w:rsidR="00CE1DC4" w:rsidRPr="00CE1DC4">
        <w:rPr>
          <w:b/>
          <w:sz w:val="22"/>
          <w:szCs w:val="22"/>
        </w:rPr>
        <w:t xml:space="preserve"> day</w:t>
      </w:r>
      <w:r w:rsidR="00CE1DC4">
        <w:rPr>
          <w:sz w:val="22"/>
          <w:szCs w:val="22"/>
        </w:rPr>
        <w:t xml:space="preserve"> will be assessed.</w:t>
      </w:r>
    </w:p>
    <w:p w14:paraId="6FB69DBF" w14:textId="77777777" w:rsidR="00A409FD" w:rsidRPr="00FC44BF" w:rsidRDefault="00A409FD" w:rsidP="00A409FD">
      <w:pPr>
        <w:jc w:val="both"/>
        <w:rPr>
          <w:sz w:val="22"/>
          <w:szCs w:val="22"/>
        </w:rPr>
      </w:pPr>
      <w:r w:rsidRPr="00FC44BF">
        <w:rPr>
          <w:sz w:val="22"/>
          <w:szCs w:val="22"/>
        </w:rPr>
        <w:t xml:space="preserve">  </w:t>
      </w:r>
    </w:p>
    <w:p w14:paraId="4BCEA24B" w14:textId="77777777" w:rsidR="00D32CCC" w:rsidRDefault="00D32CCC" w:rsidP="00D32CCC">
      <w:pPr>
        <w:jc w:val="both"/>
        <w:rPr>
          <w:sz w:val="22"/>
          <w:szCs w:val="22"/>
        </w:rPr>
      </w:pPr>
      <w:r>
        <w:rPr>
          <w:sz w:val="22"/>
          <w:szCs w:val="22"/>
        </w:rPr>
        <w:t>All proposals shall be filed on the forms furnished by the</w:t>
      </w:r>
      <w:r w:rsidR="00913428">
        <w:rPr>
          <w:sz w:val="22"/>
          <w:szCs w:val="22"/>
        </w:rPr>
        <w:t xml:space="preserve"> Iowa DOT, Office of Contracts.  </w:t>
      </w:r>
      <w:r>
        <w:rPr>
          <w:sz w:val="22"/>
          <w:szCs w:val="22"/>
        </w:rPr>
        <w:t xml:space="preserve">Any alteration of the Proposal form may be cause for rejection of the Proposal. </w:t>
      </w:r>
    </w:p>
    <w:p w14:paraId="51350577" w14:textId="77777777" w:rsidR="00D32CCC" w:rsidRPr="00FC44BF" w:rsidRDefault="00D32CCC" w:rsidP="00D32CCC">
      <w:pPr>
        <w:jc w:val="both"/>
        <w:rPr>
          <w:sz w:val="22"/>
          <w:szCs w:val="22"/>
        </w:rPr>
      </w:pPr>
    </w:p>
    <w:p w14:paraId="7A1F877C" w14:textId="77777777" w:rsidR="00B819B9" w:rsidRDefault="00B819B9" w:rsidP="00B819B9">
      <w:pPr>
        <w:jc w:val="both"/>
        <w:rPr>
          <w:sz w:val="22"/>
          <w:szCs w:val="22"/>
        </w:rPr>
      </w:pPr>
      <w:r>
        <w:rPr>
          <w:sz w:val="22"/>
          <w:szCs w:val="22"/>
        </w:rPr>
        <w:t xml:space="preserve">Failure to execute a Contract and file an acceptable Performance Bond and Certificate of Insurance within thirty (30) calendar days of the approval date for awarding the Contract will be just and sufficient cause for the denial of the award </w:t>
      </w:r>
      <w:r w:rsidR="00D32CCC">
        <w:rPr>
          <w:sz w:val="22"/>
          <w:szCs w:val="22"/>
        </w:rPr>
        <w:t xml:space="preserve">of Contract </w:t>
      </w:r>
      <w:r>
        <w:rPr>
          <w:sz w:val="22"/>
          <w:szCs w:val="22"/>
        </w:rPr>
        <w:t xml:space="preserve">and forfeiture of the </w:t>
      </w:r>
      <w:r w:rsidR="00D32CCC">
        <w:rPr>
          <w:sz w:val="22"/>
          <w:szCs w:val="22"/>
        </w:rPr>
        <w:t>bid security</w:t>
      </w:r>
      <w:r>
        <w:rPr>
          <w:sz w:val="22"/>
          <w:szCs w:val="22"/>
        </w:rPr>
        <w:t>.</w:t>
      </w:r>
    </w:p>
    <w:p w14:paraId="269D9769" w14:textId="77777777" w:rsidR="00B819B9" w:rsidRDefault="00B819B9" w:rsidP="00B819B9">
      <w:pPr>
        <w:jc w:val="both"/>
        <w:rPr>
          <w:sz w:val="22"/>
          <w:szCs w:val="22"/>
        </w:rPr>
      </w:pPr>
    </w:p>
    <w:p w14:paraId="06C65843" w14:textId="77777777" w:rsidR="00B819B9" w:rsidRPr="00FC44BF" w:rsidRDefault="00B819B9" w:rsidP="00B819B9">
      <w:pPr>
        <w:jc w:val="both"/>
        <w:rPr>
          <w:sz w:val="22"/>
          <w:szCs w:val="22"/>
        </w:rPr>
      </w:pPr>
      <w:r>
        <w:rPr>
          <w:sz w:val="22"/>
          <w:szCs w:val="22"/>
        </w:rPr>
        <w:t>The successful bidder shall provide proof of registration with the Iowa Division of Labor in accordance with Chapter 91C of the Code of Iowa.</w:t>
      </w:r>
    </w:p>
    <w:p w14:paraId="0234AFE6" w14:textId="77777777" w:rsidR="00B819B9" w:rsidRPr="00FC44BF" w:rsidRDefault="00B819B9" w:rsidP="00B819B9">
      <w:pPr>
        <w:jc w:val="both"/>
        <w:rPr>
          <w:sz w:val="22"/>
          <w:szCs w:val="22"/>
        </w:rPr>
      </w:pPr>
    </w:p>
    <w:p w14:paraId="3A4CCED1" w14:textId="77777777" w:rsidR="00A409FD" w:rsidRPr="00FC44BF" w:rsidRDefault="00A409FD" w:rsidP="00A409FD">
      <w:pPr>
        <w:jc w:val="both"/>
        <w:rPr>
          <w:sz w:val="22"/>
          <w:szCs w:val="22"/>
        </w:rPr>
      </w:pPr>
      <w:r w:rsidRPr="00FC44BF">
        <w:rPr>
          <w:sz w:val="22"/>
          <w:szCs w:val="22"/>
        </w:rPr>
        <w:t xml:space="preserve">The City of </w:t>
      </w:r>
      <w:r w:rsidR="00C164EB">
        <w:rPr>
          <w:sz w:val="22"/>
          <w:szCs w:val="22"/>
        </w:rPr>
        <w:t>Pleasantville</w:t>
      </w:r>
      <w:r w:rsidRPr="00FC44BF">
        <w:rPr>
          <w:sz w:val="22"/>
          <w:szCs w:val="22"/>
        </w:rPr>
        <w:t xml:space="preserve"> does hereby reserve the right to reject any or all bids, to waive informalities, and to enter into such contract, or contracts, as it shall deem to be in the best interest of the City.</w:t>
      </w:r>
    </w:p>
    <w:p w14:paraId="2FA6ED9D" w14:textId="77777777" w:rsidR="00A409FD" w:rsidRDefault="00A409FD" w:rsidP="00A409FD">
      <w:pPr>
        <w:jc w:val="both"/>
        <w:rPr>
          <w:sz w:val="22"/>
          <w:szCs w:val="22"/>
        </w:rPr>
      </w:pPr>
    </w:p>
    <w:p w14:paraId="31F667AB" w14:textId="77777777" w:rsidR="00FD0B20" w:rsidRDefault="00FD0B20" w:rsidP="00A409FD">
      <w:pPr>
        <w:jc w:val="both"/>
        <w:rPr>
          <w:sz w:val="22"/>
          <w:szCs w:val="22"/>
        </w:rPr>
      </w:pPr>
    </w:p>
    <w:p w14:paraId="54F3D779" w14:textId="77777777" w:rsidR="00FD0B20" w:rsidRDefault="00FD0B20" w:rsidP="00A409FD">
      <w:pPr>
        <w:jc w:val="both"/>
        <w:rPr>
          <w:sz w:val="22"/>
          <w:szCs w:val="22"/>
        </w:rPr>
      </w:pPr>
    </w:p>
    <w:p w14:paraId="299E1A52" w14:textId="77777777" w:rsidR="00FD0B20" w:rsidRDefault="00FD0B20" w:rsidP="00A409FD">
      <w:pPr>
        <w:jc w:val="both"/>
        <w:rPr>
          <w:sz w:val="22"/>
          <w:szCs w:val="22"/>
        </w:rPr>
      </w:pPr>
    </w:p>
    <w:p w14:paraId="31647BB4" w14:textId="77777777" w:rsidR="00FD0B20" w:rsidRDefault="00FD0B20" w:rsidP="00A409FD">
      <w:pPr>
        <w:jc w:val="both"/>
        <w:rPr>
          <w:sz w:val="22"/>
          <w:szCs w:val="22"/>
        </w:rPr>
      </w:pPr>
    </w:p>
    <w:p w14:paraId="76EA7FE7" w14:textId="77777777" w:rsidR="00FD0B20" w:rsidRDefault="00FD0B20" w:rsidP="00A409FD">
      <w:pPr>
        <w:jc w:val="both"/>
        <w:rPr>
          <w:sz w:val="22"/>
          <w:szCs w:val="22"/>
        </w:rPr>
      </w:pPr>
    </w:p>
    <w:p w14:paraId="1D39C71E" w14:textId="77777777" w:rsidR="00FD0B20" w:rsidRDefault="00FD0B20" w:rsidP="00A409FD">
      <w:pPr>
        <w:jc w:val="both"/>
        <w:rPr>
          <w:sz w:val="22"/>
          <w:szCs w:val="22"/>
        </w:rPr>
      </w:pPr>
      <w:bookmarkStart w:id="0" w:name="_GoBack"/>
      <w:bookmarkEnd w:id="0"/>
    </w:p>
    <w:p w14:paraId="4C9889A9" w14:textId="77777777" w:rsidR="00FD0B20" w:rsidRDefault="00FD0B20" w:rsidP="00A409FD">
      <w:pPr>
        <w:jc w:val="both"/>
        <w:rPr>
          <w:sz w:val="22"/>
          <w:szCs w:val="22"/>
        </w:rPr>
      </w:pPr>
    </w:p>
    <w:p w14:paraId="12E60857" w14:textId="77777777" w:rsidR="00FD0B20" w:rsidRPr="00FC44BF" w:rsidRDefault="00FD0B20" w:rsidP="00A409FD">
      <w:pPr>
        <w:jc w:val="both"/>
        <w:rPr>
          <w:sz w:val="22"/>
          <w:szCs w:val="22"/>
        </w:rPr>
      </w:pPr>
    </w:p>
    <w:p w14:paraId="1DDAB352" w14:textId="77777777" w:rsidR="00A409FD" w:rsidRPr="00FC44BF" w:rsidRDefault="00A409FD" w:rsidP="00A409FD">
      <w:pPr>
        <w:ind w:left="720" w:firstLine="720"/>
        <w:jc w:val="both"/>
        <w:rPr>
          <w:sz w:val="22"/>
          <w:szCs w:val="22"/>
        </w:rPr>
      </w:pPr>
      <w:r w:rsidRPr="00FC44BF">
        <w:rPr>
          <w:sz w:val="22"/>
          <w:szCs w:val="22"/>
        </w:rPr>
        <w:lastRenderedPageBreak/>
        <w:t xml:space="preserve">This Notice is given by authority of the City Council of the City of </w:t>
      </w:r>
      <w:r w:rsidR="00C164EB">
        <w:rPr>
          <w:sz w:val="22"/>
          <w:szCs w:val="22"/>
        </w:rPr>
        <w:t>Pleasantville</w:t>
      </w:r>
      <w:r w:rsidRPr="00FC44BF">
        <w:rPr>
          <w:sz w:val="22"/>
          <w:szCs w:val="22"/>
        </w:rPr>
        <w:t>, Iowa.</w:t>
      </w:r>
    </w:p>
    <w:p w14:paraId="6A1E0FBA" w14:textId="77777777" w:rsidR="00A409FD" w:rsidRPr="00FC44BF" w:rsidRDefault="00A409FD" w:rsidP="00A409FD">
      <w:pPr>
        <w:jc w:val="both"/>
        <w:rPr>
          <w:sz w:val="22"/>
          <w:szCs w:val="22"/>
        </w:rPr>
      </w:pPr>
    </w:p>
    <w:p w14:paraId="73BBE501" w14:textId="3D7D5B73" w:rsidR="00573252" w:rsidRDefault="00573252" w:rsidP="00A409FD">
      <w:pPr>
        <w:ind w:firstLine="720"/>
        <w:jc w:val="both"/>
        <w:rPr>
          <w:sz w:val="22"/>
          <w:szCs w:val="22"/>
        </w:rPr>
      </w:pPr>
    </w:p>
    <w:sectPr w:rsidR="00573252" w:rsidSect="00784D05">
      <w:foot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BB45" w14:textId="77777777" w:rsidR="004F746A" w:rsidRDefault="004F746A">
      <w:r>
        <w:separator/>
      </w:r>
    </w:p>
  </w:endnote>
  <w:endnote w:type="continuationSeparator" w:id="0">
    <w:p w14:paraId="72DEBE0D" w14:textId="77777777" w:rsidR="004F746A" w:rsidRDefault="004F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04C5A" w14:textId="77777777" w:rsidR="00266A10" w:rsidRPr="007400DB" w:rsidRDefault="003E065F" w:rsidP="00486C9E">
    <w:pPr>
      <w:pStyle w:val="Footer"/>
      <w:rPr>
        <w:sz w:val="16"/>
      </w:rPr>
    </w:pPr>
    <w:r>
      <w:rPr>
        <w:sz w:val="16"/>
      </w:rPr>
      <w:t>Notice to Bidders</w:t>
    </w:r>
    <w:r w:rsidR="00784D05" w:rsidRPr="00784D05">
      <w:rPr>
        <w:sz w:val="16"/>
      </w:rPr>
      <w:ptab w:relativeTo="margin" w:alignment="center" w:leader="none"/>
    </w:r>
    <w:r>
      <w:rPr>
        <w:sz w:val="16"/>
      </w:rPr>
      <w:t>NB</w:t>
    </w:r>
    <w:r w:rsidR="00784D05">
      <w:rPr>
        <w:sz w:val="16"/>
      </w:rPr>
      <w:t>-</w:t>
    </w:r>
    <w:r w:rsidR="00784D05" w:rsidRPr="00784D05">
      <w:rPr>
        <w:sz w:val="16"/>
      </w:rPr>
      <w:fldChar w:fldCharType="begin"/>
    </w:r>
    <w:r w:rsidR="00784D05" w:rsidRPr="00784D05">
      <w:rPr>
        <w:sz w:val="16"/>
      </w:rPr>
      <w:instrText xml:space="preserve"> PAGE   \* MERGEFORMAT </w:instrText>
    </w:r>
    <w:r w:rsidR="00784D05" w:rsidRPr="00784D05">
      <w:rPr>
        <w:sz w:val="16"/>
      </w:rPr>
      <w:fldChar w:fldCharType="separate"/>
    </w:r>
    <w:r w:rsidR="00FD0B20">
      <w:rPr>
        <w:noProof/>
        <w:sz w:val="16"/>
      </w:rPr>
      <w:t>1</w:t>
    </w:r>
    <w:r w:rsidR="00784D05" w:rsidRPr="00784D05">
      <w:rPr>
        <w:noProof/>
        <w:sz w:val="16"/>
      </w:rPr>
      <w:fldChar w:fldCharType="end"/>
    </w:r>
    <w:r w:rsidR="00784D05" w:rsidRPr="00784D05">
      <w:rPr>
        <w:sz w:val="16"/>
      </w:rPr>
      <w:ptab w:relativeTo="margin" w:alignment="right" w:leader="none"/>
    </w:r>
    <w:r w:rsidR="004B6FD1">
      <w:rPr>
        <w:sz w:val="16"/>
      </w:rPr>
      <w:t xml:space="preserve">Jasper </w:t>
    </w:r>
    <w:r>
      <w:rPr>
        <w:sz w:val="16"/>
      </w:rPr>
      <w:t>Street Reconstruction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B05C4" w14:textId="77777777" w:rsidR="004F746A" w:rsidRDefault="004F746A">
      <w:r>
        <w:separator/>
      </w:r>
    </w:p>
  </w:footnote>
  <w:footnote w:type="continuationSeparator" w:id="0">
    <w:p w14:paraId="084DA066" w14:textId="77777777" w:rsidR="004F746A" w:rsidRDefault="004F7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676C"/>
    <w:multiLevelType w:val="hybridMultilevel"/>
    <w:tmpl w:val="A7C84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FD"/>
    <w:rsid w:val="00041903"/>
    <w:rsid w:val="000A32DD"/>
    <w:rsid w:val="000E65B3"/>
    <w:rsid w:val="00133DB1"/>
    <w:rsid w:val="001636A0"/>
    <w:rsid w:val="001738FF"/>
    <w:rsid w:val="00177749"/>
    <w:rsid w:val="001A328F"/>
    <w:rsid w:val="001A7755"/>
    <w:rsid w:val="001C46AF"/>
    <w:rsid w:val="001F3CD2"/>
    <w:rsid w:val="002D6596"/>
    <w:rsid w:val="002D6BEC"/>
    <w:rsid w:val="002D7DFE"/>
    <w:rsid w:val="002E3B50"/>
    <w:rsid w:val="00323033"/>
    <w:rsid w:val="003E065F"/>
    <w:rsid w:val="004806B4"/>
    <w:rsid w:val="004B6FD1"/>
    <w:rsid w:val="004E09B1"/>
    <w:rsid w:val="004F007B"/>
    <w:rsid w:val="004F746A"/>
    <w:rsid w:val="0051198B"/>
    <w:rsid w:val="00573252"/>
    <w:rsid w:val="005A4C76"/>
    <w:rsid w:val="006574BB"/>
    <w:rsid w:val="006A381A"/>
    <w:rsid w:val="006B3511"/>
    <w:rsid w:val="00705595"/>
    <w:rsid w:val="00732457"/>
    <w:rsid w:val="00750335"/>
    <w:rsid w:val="00764B55"/>
    <w:rsid w:val="0076558A"/>
    <w:rsid w:val="00784D05"/>
    <w:rsid w:val="007872DF"/>
    <w:rsid w:val="007A3521"/>
    <w:rsid w:val="007C3A2F"/>
    <w:rsid w:val="007F29D1"/>
    <w:rsid w:val="00883618"/>
    <w:rsid w:val="008F1A50"/>
    <w:rsid w:val="00913428"/>
    <w:rsid w:val="009557BD"/>
    <w:rsid w:val="009D2898"/>
    <w:rsid w:val="00A123E5"/>
    <w:rsid w:val="00A409FD"/>
    <w:rsid w:val="00B819B9"/>
    <w:rsid w:val="00C164EB"/>
    <w:rsid w:val="00C567C1"/>
    <w:rsid w:val="00CD5AF1"/>
    <w:rsid w:val="00CE1DC4"/>
    <w:rsid w:val="00D0481D"/>
    <w:rsid w:val="00D32CCC"/>
    <w:rsid w:val="00D95E48"/>
    <w:rsid w:val="00E14176"/>
    <w:rsid w:val="00E52CF2"/>
    <w:rsid w:val="00E66921"/>
    <w:rsid w:val="00EA4929"/>
    <w:rsid w:val="00EC6176"/>
    <w:rsid w:val="00F514CD"/>
    <w:rsid w:val="00F62650"/>
    <w:rsid w:val="00F844F1"/>
    <w:rsid w:val="00F84F50"/>
    <w:rsid w:val="00FA3AEB"/>
    <w:rsid w:val="00FC44BF"/>
    <w:rsid w:val="00FD0B20"/>
    <w:rsid w:val="00FE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7664A"/>
  <w15:chartTrackingRefBased/>
  <w15:docId w15:val="{5CD28F53-6E25-4C50-A982-4F07BC5A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9FD"/>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09FD"/>
    <w:pPr>
      <w:tabs>
        <w:tab w:val="center" w:pos="4320"/>
        <w:tab w:val="right" w:pos="8640"/>
      </w:tabs>
    </w:pPr>
  </w:style>
  <w:style w:type="character" w:customStyle="1" w:styleId="FooterChar">
    <w:name w:val="Footer Char"/>
    <w:basedOn w:val="DefaultParagraphFont"/>
    <w:link w:val="Footer"/>
    <w:uiPriority w:val="99"/>
    <w:rsid w:val="00A409FD"/>
    <w:rPr>
      <w:rFonts w:ascii="Times New Roman" w:eastAsia="Times New Roman" w:hAnsi="Times New Roman" w:cs="Times New Roman"/>
      <w:snapToGrid w:val="0"/>
      <w:sz w:val="24"/>
      <w:szCs w:val="20"/>
    </w:rPr>
  </w:style>
  <w:style w:type="paragraph" w:styleId="Title">
    <w:name w:val="Title"/>
    <w:basedOn w:val="Normal"/>
    <w:link w:val="TitleChar"/>
    <w:qFormat/>
    <w:rsid w:val="00A409FD"/>
    <w:pPr>
      <w:widowControl/>
      <w:jc w:val="center"/>
    </w:pPr>
    <w:rPr>
      <w:rFonts w:ascii="Arial" w:hAnsi="Arial" w:cs="Arial"/>
      <w:b/>
      <w:bCs/>
      <w:snapToGrid/>
      <w:color w:val="000000"/>
      <w:szCs w:val="24"/>
      <w:u w:val="single"/>
    </w:rPr>
  </w:style>
  <w:style w:type="character" w:customStyle="1" w:styleId="TitleChar">
    <w:name w:val="Title Char"/>
    <w:basedOn w:val="DefaultParagraphFont"/>
    <w:link w:val="Title"/>
    <w:rsid w:val="00A409FD"/>
    <w:rPr>
      <w:rFonts w:ascii="Arial" w:eastAsia="Times New Roman" w:hAnsi="Arial" w:cs="Arial"/>
      <w:b/>
      <w:bCs/>
      <w:color w:val="000000"/>
      <w:sz w:val="24"/>
      <w:szCs w:val="24"/>
      <w:u w:val="single"/>
    </w:rPr>
  </w:style>
  <w:style w:type="paragraph" w:styleId="BodyText">
    <w:name w:val="Body Text"/>
    <w:basedOn w:val="Normal"/>
    <w:link w:val="BodyTextChar"/>
    <w:rsid w:val="00A409FD"/>
    <w:pPr>
      <w:widowControl/>
      <w:jc w:val="both"/>
    </w:pPr>
    <w:rPr>
      <w:rFonts w:ascii="Arial" w:hAnsi="Arial" w:cs="Arial"/>
      <w:snapToGrid/>
      <w:sz w:val="22"/>
    </w:rPr>
  </w:style>
  <w:style w:type="character" w:customStyle="1" w:styleId="BodyTextChar">
    <w:name w:val="Body Text Char"/>
    <w:basedOn w:val="DefaultParagraphFont"/>
    <w:link w:val="BodyText"/>
    <w:rsid w:val="00A409FD"/>
    <w:rPr>
      <w:rFonts w:ascii="Arial" w:eastAsia="Times New Roman" w:hAnsi="Arial" w:cs="Arial"/>
      <w:szCs w:val="20"/>
    </w:rPr>
  </w:style>
  <w:style w:type="paragraph" w:styleId="BodyText3">
    <w:name w:val="Body Text 3"/>
    <w:basedOn w:val="Normal"/>
    <w:link w:val="BodyText3Char"/>
    <w:rsid w:val="00A409FD"/>
    <w:pPr>
      <w:widowControl/>
      <w:jc w:val="right"/>
    </w:pPr>
    <w:rPr>
      <w:snapToGrid/>
    </w:rPr>
  </w:style>
  <w:style w:type="character" w:customStyle="1" w:styleId="BodyText3Char">
    <w:name w:val="Body Text 3 Char"/>
    <w:basedOn w:val="DefaultParagraphFont"/>
    <w:link w:val="BodyText3"/>
    <w:rsid w:val="00A409FD"/>
    <w:rPr>
      <w:rFonts w:ascii="Times New Roman" w:eastAsia="Times New Roman" w:hAnsi="Times New Roman" w:cs="Times New Roman"/>
      <w:sz w:val="24"/>
      <w:szCs w:val="20"/>
    </w:rPr>
  </w:style>
  <w:style w:type="character" w:styleId="Hyperlink">
    <w:name w:val="Hyperlink"/>
    <w:basedOn w:val="DefaultParagraphFont"/>
    <w:rsid w:val="00A409FD"/>
    <w:rPr>
      <w:color w:val="0563C1" w:themeColor="hyperlink"/>
      <w:u w:val="single"/>
    </w:rPr>
  </w:style>
  <w:style w:type="paragraph" w:styleId="Header">
    <w:name w:val="header"/>
    <w:basedOn w:val="Normal"/>
    <w:link w:val="HeaderChar"/>
    <w:uiPriority w:val="99"/>
    <w:unhideWhenUsed/>
    <w:rsid w:val="007872DF"/>
    <w:pPr>
      <w:tabs>
        <w:tab w:val="center" w:pos="4680"/>
        <w:tab w:val="right" w:pos="9360"/>
      </w:tabs>
    </w:pPr>
  </w:style>
  <w:style w:type="character" w:customStyle="1" w:styleId="HeaderChar">
    <w:name w:val="Header Char"/>
    <w:basedOn w:val="DefaultParagraphFont"/>
    <w:link w:val="Header"/>
    <w:uiPriority w:val="99"/>
    <w:rsid w:val="007872DF"/>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D2898"/>
    <w:pPr>
      <w:ind w:left="720"/>
      <w:contextualSpacing/>
    </w:pPr>
  </w:style>
  <w:style w:type="paragraph" w:styleId="BalloonText">
    <w:name w:val="Balloon Text"/>
    <w:basedOn w:val="Normal"/>
    <w:link w:val="BalloonTextChar"/>
    <w:uiPriority w:val="99"/>
    <w:semiHidden/>
    <w:unhideWhenUsed/>
    <w:rsid w:val="00CE1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DC4"/>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83394">
      <w:bodyDiv w:val="1"/>
      <w:marLeft w:val="0"/>
      <w:marRight w:val="0"/>
      <w:marTop w:val="0"/>
      <w:marBottom w:val="0"/>
      <w:divBdr>
        <w:top w:val="none" w:sz="0" w:space="0" w:color="auto"/>
        <w:left w:val="none" w:sz="0" w:space="0" w:color="auto"/>
        <w:bottom w:val="none" w:sz="0" w:space="0" w:color="auto"/>
        <w:right w:val="none" w:sz="0" w:space="0" w:color="auto"/>
      </w:divBdr>
    </w:div>
    <w:div w:id="1885678814">
      <w:bodyDiv w:val="1"/>
      <w:marLeft w:val="0"/>
      <w:marRight w:val="0"/>
      <w:marTop w:val="0"/>
      <w:marBottom w:val="0"/>
      <w:divBdr>
        <w:top w:val="none" w:sz="0" w:space="0" w:color="auto"/>
        <w:left w:val="none" w:sz="0" w:space="0" w:color="auto"/>
        <w:bottom w:val="none" w:sz="0" w:space="0" w:color="auto"/>
        <w:right w:val="none" w:sz="0" w:space="0" w:color="auto"/>
      </w:divBdr>
    </w:div>
    <w:div w:id="21094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ityhall@discoverpleasantvil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Ankeny</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Lust</dc:creator>
  <cp:keywords/>
  <dc:description/>
  <cp:lastModifiedBy>City Of Pleasantville</cp:lastModifiedBy>
  <cp:revision>2</cp:revision>
  <cp:lastPrinted>2016-10-11T01:02:00Z</cp:lastPrinted>
  <dcterms:created xsi:type="dcterms:W3CDTF">2019-01-22T13:03:00Z</dcterms:created>
  <dcterms:modified xsi:type="dcterms:W3CDTF">2019-01-22T13:03:00Z</dcterms:modified>
</cp:coreProperties>
</file>